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spacing w:before="240" w:lineRule="auto"/>
        <w:rPr>
          <w:color w:val="003594"/>
        </w:rPr>
        <w:sectPr>
          <w:headerReference r:id="rId7" w:type="first"/>
          <w:headerReference r:id="rId8" w:type="even"/>
          <w:footerReference r:id="rId9" w:type="default"/>
          <w:footerReference r:id="rId10" w:type="even"/>
          <w:pgSz w:h="16817" w:w="11901" w:orient="portrait"/>
          <w:pgMar w:bottom="0" w:top="0" w:left="0" w:right="0" w:header="720" w:footer="720"/>
          <w:pgNumType w:start="1"/>
        </w:sectPr>
      </w:pPr>
      <w:bookmarkStart w:colFirst="0" w:colLast="0" w:name="_heading=h.gjdgxs" w:id="0"/>
      <w:bookmarkEnd w:id="0"/>
      <w:r w:rsidDel="00000000" w:rsidR="00000000" w:rsidRPr="00000000">
        <w:rPr>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5359400</wp:posOffset>
                </wp:positionH>
                <wp:positionV relativeFrom="paragraph">
                  <wp:posOffset>9906000</wp:posOffset>
                </wp:positionV>
                <wp:extent cx="1978485" cy="503251"/>
                <wp:effectExtent b="0" l="0" r="0" t="0"/>
                <wp:wrapNone/>
                <wp:docPr id="1202055205" name=""/>
                <a:graphic>
                  <a:graphicData uri="http://schemas.microsoft.com/office/word/2010/wordprocessingShape">
                    <wps:wsp>
                      <wps:cNvSpPr/>
                      <wps:cNvPr id="48" name="Shape 48"/>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5359400</wp:posOffset>
                </wp:positionH>
                <wp:positionV relativeFrom="paragraph">
                  <wp:posOffset>9906000</wp:posOffset>
                </wp:positionV>
                <wp:extent cx="1978485" cy="503251"/>
                <wp:effectExtent b="0" l="0" r="0" t="0"/>
                <wp:wrapNone/>
                <wp:docPr id="1202055205"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978485" cy="50325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317500</wp:posOffset>
                </wp:positionV>
                <wp:extent cx="8126095" cy="10354310"/>
                <wp:effectExtent b="0" l="0" r="0" t="0"/>
                <wp:wrapNone/>
                <wp:docPr id="1202055206" name=""/>
                <a:graphic>
                  <a:graphicData uri="http://schemas.microsoft.com/office/word/2010/wordprocessingGroup">
                    <wpg:wgp>
                      <wpg:cNvGrpSpPr/>
                      <wpg:grpSpPr>
                        <a:xfrm>
                          <a:off x="1282950" y="0"/>
                          <a:ext cx="8126095" cy="10354310"/>
                          <a:chOff x="1282950" y="0"/>
                          <a:chExt cx="8126100" cy="7560000"/>
                        </a:xfrm>
                      </wpg:grpSpPr>
                      <wpg:grpSp>
                        <wpg:cNvGrpSpPr/>
                        <wpg:grpSpPr>
                          <a:xfrm>
                            <a:off x="1282953" y="0"/>
                            <a:ext cx="8126095" cy="7560000"/>
                            <a:chOff x="1282950" y="0"/>
                            <a:chExt cx="8126100" cy="7560000"/>
                          </a:xfrm>
                        </wpg:grpSpPr>
                        <wps:wsp>
                          <wps:cNvSpPr/>
                          <wps:cNvPr id="3" name="Shape 3"/>
                          <wps:spPr>
                            <a:xfrm>
                              <a:off x="1282950" y="0"/>
                              <a:ext cx="8126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82953" y="0"/>
                              <a:ext cx="8126095" cy="7560000"/>
                              <a:chOff x="0" y="0"/>
                              <a:chExt cx="8126095" cy="10354619"/>
                            </a:xfrm>
                          </wpg:grpSpPr>
                          <wps:wsp>
                            <wps:cNvSpPr/>
                            <wps:cNvPr id="51" name="Shape 51"/>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2" name="Shape 52"/>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53" name="Shape 53"/>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54" name="Shape 54"/>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55" name="Shape 55"/>
                              <pic:cNvPicPr preferRelativeResize="0"/>
                            </pic:nvPicPr>
                            <pic:blipFill rotWithShape="1">
                              <a:blip r:embed="rId12">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57" name="Shape 57"/>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 name="Shape 58"/>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59" name="Shape 59"/>
                            <wps:spPr>
                              <a:xfrm>
                                <a:off x="528638" y="1543050"/>
                                <a:ext cx="6642100" cy="4338320"/>
                              </a:xfrm>
                              <a:prstGeom prst="rect">
                                <a:avLst/>
                              </a:prstGeom>
                              <a:blipFill rotWithShape="1">
                                <a:blip r:embed="rId13">
                                  <a:alphaModFix/>
                                </a:blip>
                                <a:stretch>
                                  <a:fillRect b="-1016" l="0" r="0" t="-1017"/>
                                </a:stretch>
                              </a:blipFill>
                              <a:ln>
                                <a:noFill/>
                              </a:ln>
                            </wps:spPr>
                            <wps:txbx>
                              <w:txbxContent>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60" name="Shape 60"/>
                              <pic:cNvPicPr preferRelativeResize="0"/>
                            </pic:nvPicPr>
                            <pic:blipFill rotWithShape="1">
                              <a:blip r:embed="rId14">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63" name="Shape 63"/>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64" name="Shape 64"/>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65" name="Shape 65"/>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Directrices para los cuidadores</w:t>
                                    </w:r>
                                  </w:p>
                                </w:txbxContent>
                              </wps:txbx>
                              <wps:bodyPr anchorCtr="0" anchor="t" bIns="45700" lIns="91425" spcFirstLastPara="1" rIns="91425" wrap="square" tIns="45700">
                                <a:noAutofit/>
                              </wps:bodyPr>
                            </wps:wsp>
                            <wps:wsp>
                              <wps:cNvSpPr/>
                              <wps:cNvPr id="66" name="Shape 66"/>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Por </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SOSU Østjylland</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p>
                                </w:txbxContent>
                              </wps:txbx>
                              <wps:bodyPr anchorCtr="0" anchor="t" bIns="45700" lIns="91425" spcFirstLastPara="1" rIns="91425" wrap="square" tIns="45700">
                                <a:noAutofit/>
                              </wps:bodyPr>
                            </wps:wsp>
                          </wpg:grpSp>
                          <wps:wsp>
                            <wps:cNvSpPr/>
                            <wps:cNvPr id="67" name="Shape 67"/>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00000953674316"/>
                                    <w:ind w:left="360" w:right="0" w:firstLine="720"/>
                                    <w:jc w:val="right"/>
                                    <w:textDirection w:val="btLr"/>
                                  </w:pPr>
                                  <w:r w:rsidDel="00000000" w:rsidR="00000000" w:rsidRPr="00000000">
                                    <w:rPr>
                                      <w:rFonts w:ascii="Calibri" w:cs="Calibri" w:eastAsia="Calibri" w:hAnsi="Calibri"/>
                                      <w:b w:val="0"/>
                                      <w:i w:val="0"/>
                                      <w:smallCaps w:val="0"/>
                                      <w:strike w:val="0"/>
                                      <w:color w:val="0563c1"/>
                                      <w:sz w:val="44"/>
                                      <w:u w:val="single"/>
                                      <w:vertAlign w:val="baseline"/>
                                    </w:rPr>
                                    <w:t xml:space="preserve">www.</w:t>
                                  </w:r>
                                  <w:r w:rsidDel="00000000" w:rsidR="00000000" w:rsidRPr="00000000">
                                    <w:rPr>
                                      <w:rFonts w:ascii="Calibri" w:cs="Calibri" w:eastAsia="Calibri" w:hAnsi="Calibri"/>
                                      <w:b w:val="1"/>
                                      <w:i w:val="0"/>
                                      <w:smallCaps w:val="0"/>
                                      <w:strike w:val="0"/>
                                      <w:color w:val="0563c1"/>
                                      <w:sz w:val="44"/>
                                      <w:u w:val="single"/>
                                      <w:vertAlign w:val="baseline"/>
                                    </w:rPr>
                                    <w:t xml:space="preserve">housingcare</w:t>
                                  </w:r>
                                  <w:r w:rsidDel="00000000" w:rsidR="00000000" w:rsidRPr="00000000">
                                    <w:rPr>
                                      <w:rFonts w:ascii="Calibri" w:cs="Calibri" w:eastAsia="Calibri" w:hAnsi="Calibri"/>
                                      <w:b w:val="0"/>
                                      <w:i w:val="0"/>
                                      <w:smallCaps w:val="0"/>
                                      <w:strike w:val="0"/>
                                      <w:color w:val="0563c1"/>
                                      <w:sz w:val="44"/>
                                      <w:u w:val="single"/>
                                      <w:vertAlign w:val="baseline"/>
                                    </w:rPr>
                                    <w:t xml:space="preserve">.net</w:t>
                                  </w:r>
                                </w:p>
                              </w:txbxContent>
                            </wps:txbx>
                            <wps:bodyPr anchorCtr="0" anchor="t" bIns="45700" lIns="91425" spcFirstLastPara="1" rIns="91425" wrap="square" tIns="45700">
                              <a:noAutofit/>
                            </wps:bodyPr>
                          </wps:wsp>
                          <wps:wsp>
                            <wps:cNvSpPr/>
                            <wps:cNvPr id="68" name="Shape 68"/>
                            <wps:spPr>
                              <a:xfrm>
                                <a:off x="442912" y="6209784"/>
                                <a:ext cx="4005261" cy="1897007"/>
                              </a:xfrm>
                              <a:prstGeom prst="rect">
                                <a:avLst/>
                              </a:prstGeom>
                              <a:noFill/>
                              <a:ln>
                                <a:noFill/>
                              </a:ln>
                            </wps:spPr>
                            <wps:txbx>
                              <w:txbxContent>
                                <w:p w:rsidR="00000000" w:rsidDel="00000000" w:rsidP="00000000" w:rsidRDefault="00000000" w:rsidRPr="00000000">
                                  <w:pPr>
                                    <w:spacing w:after="0" w:before="0" w:line="215.00000953674316"/>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Directrices para los formadores </w:t>
                                  </w:r>
                                </w:p>
                                <w:p w:rsidR="00000000" w:rsidDel="00000000" w:rsidP="00000000" w:rsidRDefault="00000000" w:rsidRPr="00000000">
                                  <w:pPr>
                                    <w:spacing w:after="0" w:before="0" w:line="215.00000953674316"/>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r>
                                  <w:r w:rsidDel="00000000" w:rsidR="00000000" w:rsidRPr="00000000">
                                    <w:rPr>
                                      <w:rFonts w:ascii="Calibri" w:cs="Calibri" w:eastAsia="Calibri" w:hAnsi="Calibri"/>
                                      <w:b w:val="0"/>
                                      <w:i w:val="0"/>
                                      <w:smallCaps w:val="0"/>
                                      <w:strike w:val="0"/>
                                      <w:color w:val="ffffff"/>
                                      <w:sz w:val="64"/>
                                      <w:vertAlign w:val="baseline"/>
                                    </w:rPr>
                                    <w:t xml:space="preserve">Proyecto</w:t>
                                  </w:r>
                                  <w:r w:rsidDel="00000000" w:rsidR="00000000" w:rsidRPr="00000000">
                                    <w:rPr>
                                      <w:rFonts w:ascii="Calibri" w:cs="Calibri" w:eastAsia="Calibri" w:hAnsi="Calibri"/>
                                      <w:b w:val="1"/>
                                      <w:i w:val="0"/>
                                      <w:smallCaps w:val="0"/>
                                      <w:strike w:val="0"/>
                                      <w:color w:val="ffffff"/>
                                      <w:sz w:val="64"/>
                                      <w:vertAlign w:val="baseline"/>
                                    </w:rPr>
                                    <w:t xml:space="preserve"> </w:t>
                                  </w:r>
                                  <w:r w:rsidDel="00000000" w:rsidR="00000000" w:rsidRPr="00000000">
                                    <w:rPr>
                                      <w:rFonts w:ascii="Calibri" w:cs="Calibri" w:eastAsia="Calibri" w:hAnsi="Calibri"/>
                                      <w:b w:val="0"/>
                                      <w:i w:val="0"/>
                                      <w:smallCaps w:val="0"/>
                                      <w:strike w:val="0"/>
                                      <w:color w:val="ffffff"/>
                                      <w:sz w:val="64"/>
                                      <w:vertAlign w:val="baseline"/>
                                    </w:rPr>
                                    <w:t xml:space="preserve">Housing Care </w:t>
                                  </w:r>
                                </w:p>
                              </w:txbxContent>
                            </wps:txbx>
                            <wps:bodyPr anchorCtr="0" anchor="t"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317500</wp:posOffset>
                </wp:positionV>
                <wp:extent cx="8126095" cy="10354310"/>
                <wp:effectExtent b="0" l="0" r="0" t="0"/>
                <wp:wrapNone/>
                <wp:docPr id="1202055206"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8126095" cy="10354310"/>
                        </a:xfrm>
                        <a:prstGeom prst="rect"/>
                        <a:ln/>
                      </pic:spPr>
                    </pic:pic>
                  </a:graphicData>
                </a:graphic>
              </wp:anchor>
            </w:drawing>
          </mc:Fallback>
        </mc:AlternateContent>
      </w:r>
    </w:p>
    <w:p w:rsidR="00000000" w:rsidDel="00000000" w:rsidP="00000000" w:rsidRDefault="00000000" w:rsidRPr="00000000" w14:paraId="00000004">
      <w:pPr>
        <w:rPr/>
      </w:pPr>
      <w:r w:rsidDel="00000000" w:rsidR="00000000" w:rsidRPr="00000000">
        <w:rPr>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-1358899</wp:posOffset>
                </wp:positionH>
                <wp:positionV relativeFrom="paragraph">
                  <wp:posOffset>-393699</wp:posOffset>
                </wp:positionV>
                <wp:extent cx="2840823" cy="2302014"/>
                <wp:effectExtent b="0" l="0" r="0" t="0"/>
                <wp:wrapNone/>
                <wp:docPr id="1202055200"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3925575" y="2628975"/>
                            <a:chExt cx="2840850" cy="2302050"/>
                          </a:xfrm>
                        </wpg:grpSpPr>
                        <wps:wsp>
                          <wps:cNvSpPr/>
                          <wps:cNvPr id="3" name="Shape 3"/>
                          <wps:spPr>
                            <a:xfrm>
                              <a:off x="3925575" y="2628975"/>
                              <a:ext cx="2840850" cy="230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5589" y="2628993"/>
                              <a:ext cx="2840823" cy="2302014"/>
                              <a:chOff x="0" y="0"/>
                              <a:chExt cx="970931" cy="786778"/>
                            </a:xfrm>
                          </wpg:grpSpPr>
                          <wps:wsp>
                            <wps:cNvSpPr/>
                            <wps:cNvPr id="5" name="Shape 5"/>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-1358899</wp:posOffset>
                </wp:positionH>
                <wp:positionV relativeFrom="paragraph">
                  <wp:posOffset>-393699</wp:posOffset>
                </wp:positionV>
                <wp:extent cx="2840823" cy="2302014"/>
                <wp:effectExtent b="0" l="0" r="0" t="0"/>
                <wp:wrapNone/>
                <wp:docPr id="1202055200" name="image3.png"/>
                <a:graphic>
                  <a:graphicData uri="http://schemas.openxmlformats.org/drawingml/2006/picture">
                    <pic:pic>
                      <pic:nvPicPr>
                        <pic:cNvPr id="0" name="image3.png"/>
                        <pic:cNvPicPr preferRelativeResize="0"/>
                      </pic:nvPicPr>
                      <pic:blipFill>
                        <a:blip r:embed="rId16"/>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rPr>
          <w:color w:val="000000"/>
        </w:rPr>
      </w:pPr>
      <w:r w:rsidDel="00000000" w:rsidR="00000000" w:rsidRPr="00000000">
        <w:rPr>
          <w:rtl w:val="0"/>
        </w:rPr>
      </w:r>
    </w:p>
    <w:p w:rsidR="00000000" w:rsidDel="00000000" w:rsidP="00000000" w:rsidRDefault="00000000" w:rsidRPr="00000000" w14:paraId="00000008">
      <w:pPr>
        <w:tabs>
          <w:tab w:val="left" w:leader="none" w:pos="4253"/>
        </w:tabs>
        <w:spacing w:line="800" w:lineRule="auto"/>
        <w:ind w:left="3402" w:firstLine="0"/>
        <w:rPr>
          <w:b w:val="1"/>
          <w:color w:val="5c5c5c"/>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1282700</wp:posOffset>
                </wp:positionV>
                <wp:extent cx="7569200" cy="942975"/>
                <wp:effectExtent b="0" l="0" r="0" t="0"/>
                <wp:wrapNone/>
                <wp:docPr id="1202055207" name=""/>
                <a:graphic>
                  <a:graphicData uri="http://schemas.microsoft.com/office/word/2010/wordprocessingShape">
                    <wps:wsp>
                      <wps:cNvSpPr/>
                      <wps:cNvPr id="69" name="Shape 69"/>
                      <wps:spPr>
                        <a:xfrm flipH="1">
                          <a:off x="1566163" y="3313275"/>
                          <a:ext cx="7559675" cy="933450"/>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72"/>
                                <w:vertAlign w:val="baseline"/>
                              </w:rPr>
                              <w:t xml:space="preserve">Índice</w:t>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1282700</wp:posOffset>
                </wp:positionV>
                <wp:extent cx="7569200" cy="942975"/>
                <wp:effectExtent b="0" l="0" r="0" t="0"/>
                <wp:wrapNone/>
                <wp:docPr id="1202055207"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7569200" cy="942975"/>
                        </a:xfrm>
                        <a:prstGeom prst="rect"/>
                        <a:ln/>
                      </pic:spPr>
                    </pic:pic>
                  </a:graphicData>
                </a:graphic>
              </wp:anchor>
            </w:drawing>
          </mc:Fallback>
        </mc:AlternateContent>
      </w:r>
    </w:p>
    <w:p w:rsidR="00000000" w:rsidDel="00000000" w:rsidP="00000000" w:rsidRDefault="00000000" w:rsidRPr="00000000" w14:paraId="00000009">
      <w:pPr>
        <w:tabs>
          <w:tab w:val="left" w:leader="none" w:pos="1276"/>
          <w:tab w:val="left" w:leader="none" w:pos="4536"/>
          <w:tab w:val="left" w:leader="none" w:pos="6379"/>
          <w:tab w:val="left" w:leader="none" w:pos="9639"/>
        </w:tabs>
        <w:spacing w:before="165" w:line="360" w:lineRule="auto"/>
        <w:ind w:left="2160" w:firstLine="0"/>
        <w:rPr>
          <w:b w:val="1"/>
          <w:color w:val="092e4b"/>
          <w:sz w:val="32"/>
          <w:szCs w:val="32"/>
        </w:rPr>
      </w:pPr>
      <w:r w:rsidDel="00000000" w:rsidR="00000000" w:rsidRPr="00000000">
        <w:rPr>
          <w:b w:val="1"/>
          <w:color w:val="24baa2"/>
          <w:sz w:val="52"/>
          <w:szCs w:val="52"/>
          <w:rtl w:val="0"/>
        </w:rPr>
        <w:t xml:space="preserve">01</w:t>
      </w:r>
      <w:r w:rsidDel="00000000" w:rsidR="00000000" w:rsidRPr="00000000">
        <w:rPr>
          <w:color w:val="092e4b"/>
          <w:sz w:val="36"/>
          <w:szCs w:val="36"/>
          <w:rtl w:val="0"/>
        </w:rPr>
        <w:tab/>
      </w:r>
      <w:r w:rsidDel="00000000" w:rsidR="00000000" w:rsidRPr="00000000">
        <w:rPr>
          <w:b w:val="1"/>
          <w:color w:val="092e4b"/>
          <w:sz w:val="36"/>
          <w:szCs w:val="36"/>
          <w:rtl w:val="0"/>
        </w:rPr>
        <w:t xml:space="preserve">Introducción</w:t>
      </w:r>
      <w:r w:rsidDel="00000000" w:rsidR="00000000" w:rsidRPr="00000000">
        <w:rPr>
          <w:b w:val="1"/>
          <w:color w:val="092e4b"/>
          <w:sz w:val="32"/>
          <w:szCs w:val="32"/>
          <w:rtl w:val="0"/>
        </w:rPr>
        <w:t xml:space="preserve">                          .……….…</w:t>
        <w:tab/>
        <w:t xml:space="preserve">3</w:t>
      </w:r>
    </w:p>
    <w:p w:rsidR="00000000" w:rsidDel="00000000" w:rsidP="00000000" w:rsidRDefault="00000000" w:rsidRPr="00000000" w14:paraId="0000000A">
      <w:pPr>
        <w:tabs>
          <w:tab w:val="left" w:leader="none" w:pos="1276"/>
          <w:tab w:val="left" w:leader="none" w:pos="4536"/>
          <w:tab w:val="left" w:leader="none" w:pos="6379"/>
          <w:tab w:val="left" w:leader="none" w:pos="9639"/>
        </w:tabs>
        <w:spacing w:before="165" w:line="360" w:lineRule="auto"/>
        <w:ind w:left="2160" w:firstLine="0"/>
        <w:rPr>
          <w:b w:val="1"/>
          <w:color w:val="092e4b"/>
          <w:sz w:val="32"/>
          <w:szCs w:val="32"/>
        </w:rPr>
      </w:pPr>
      <w:r w:rsidDel="00000000" w:rsidR="00000000" w:rsidRPr="00000000">
        <w:rPr>
          <w:b w:val="1"/>
          <w:color w:val="24baa2"/>
          <w:sz w:val="52"/>
          <w:szCs w:val="52"/>
          <w:rtl w:val="0"/>
        </w:rPr>
        <w:t xml:space="preserve">02</w:t>
      </w:r>
      <w:r w:rsidDel="00000000" w:rsidR="00000000" w:rsidRPr="00000000">
        <w:rPr>
          <w:b w:val="1"/>
          <w:color w:val="092e4b"/>
          <w:sz w:val="36"/>
          <w:szCs w:val="36"/>
          <w:rtl w:val="0"/>
        </w:rPr>
        <w:tab/>
        <w:t xml:space="preserve">Aspectos psicológicos      </w:t>
      </w:r>
      <w:r w:rsidDel="00000000" w:rsidR="00000000" w:rsidRPr="00000000">
        <w:rPr>
          <w:b w:val="1"/>
          <w:color w:val="092e4b"/>
          <w:sz w:val="32"/>
          <w:szCs w:val="32"/>
          <w:rtl w:val="0"/>
        </w:rPr>
        <w:t xml:space="preserve">………..…</w:t>
        <w:tab/>
        <w:t xml:space="preserve">5</w:t>
      </w:r>
    </w:p>
    <w:p w:rsidR="00000000" w:rsidDel="00000000" w:rsidP="00000000" w:rsidRDefault="00000000" w:rsidRPr="00000000" w14:paraId="0000000B">
      <w:pPr>
        <w:tabs>
          <w:tab w:val="left" w:leader="none" w:pos="1276"/>
          <w:tab w:val="left" w:leader="none" w:pos="4536"/>
          <w:tab w:val="left" w:leader="none" w:pos="6379"/>
          <w:tab w:val="left" w:leader="none" w:pos="9639"/>
        </w:tabs>
        <w:spacing w:before="165" w:line="360" w:lineRule="auto"/>
        <w:ind w:left="2160" w:firstLine="0"/>
        <w:rPr>
          <w:b w:val="1"/>
          <w:color w:val="092e4b"/>
          <w:sz w:val="32"/>
          <w:szCs w:val="32"/>
        </w:rPr>
      </w:pPr>
      <w:r w:rsidDel="00000000" w:rsidR="00000000" w:rsidRPr="00000000">
        <w:rPr>
          <w:b w:val="1"/>
          <w:color w:val="24baa2"/>
          <w:sz w:val="52"/>
          <w:szCs w:val="52"/>
          <w:rtl w:val="0"/>
        </w:rPr>
        <w:t xml:space="preserve">03</w:t>
      </w:r>
      <w:r w:rsidDel="00000000" w:rsidR="00000000" w:rsidRPr="00000000">
        <w:rPr>
          <w:b w:val="1"/>
          <w:color w:val="092e4b"/>
          <w:sz w:val="36"/>
          <w:szCs w:val="36"/>
          <w:rtl w:val="0"/>
        </w:rPr>
        <w:tab/>
        <w:t xml:space="preserve">Aspectos técnicos            …..</w:t>
      </w:r>
      <w:r w:rsidDel="00000000" w:rsidR="00000000" w:rsidRPr="00000000">
        <w:rPr>
          <w:b w:val="1"/>
          <w:color w:val="092e4b"/>
          <w:sz w:val="32"/>
          <w:szCs w:val="32"/>
          <w:rtl w:val="0"/>
        </w:rPr>
        <w:t xml:space="preserve">…….…</w:t>
        <w:tab/>
        <w:t xml:space="preserve">10</w:t>
      </w:r>
    </w:p>
    <w:p w:rsidR="00000000" w:rsidDel="00000000" w:rsidP="00000000" w:rsidRDefault="00000000" w:rsidRPr="00000000" w14:paraId="0000000C">
      <w:pPr>
        <w:tabs>
          <w:tab w:val="left" w:leader="none" w:pos="1276"/>
          <w:tab w:val="left" w:leader="none" w:pos="4536"/>
          <w:tab w:val="left" w:leader="none" w:pos="6379"/>
          <w:tab w:val="left" w:leader="none" w:pos="9639"/>
        </w:tabs>
        <w:spacing w:before="165" w:line="360" w:lineRule="auto"/>
        <w:ind w:left="2160" w:firstLine="0"/>
        <w:rPr>
          <w:color w:val="092e4b"/>
          <w:sz w:val="32"/>
          <w:szCs w:val="32"/>
        </w:rPr>
      </w:pPr>
      <w:r w:rsidDel="00000000" w:rsidR="00000000" w:rsidRPr="00000000">
        <w:rPr>
          <w:b w:val="1"/>
          <w:color w:val="24baa2"/>
          <w:sz w:val="52"/>
          <w:szCs w:val="52"/>
          <w:rtl w:val="0"/>
        </w:rPr>
        <w:t xml:space="preserve">04</w:t>
      </w:r>
      <w:r w:rsidDel="00000000" w:rsidR="00000000" w:rsidRPr="00000000">
        <w:rPr>
          <w:b w:val="1"/>
          <w:color w:val="092e4b"/>
          <w:sz w:val="36"/>
          <w:szCs w:val="36"/>
          <w:rtl w:val="0"/>
        </w:rPr>
        <w:tab/>
        <w:t xml:space="preserve">Ética y privacidad</w:t>
      </w:r>
      <w:r w:rsidDel="00000000" w:rsidR="00000000" w:rsidRPr="00000000">
        <w:rPr>
          <w:color w:val="092e4b"/>
          <w:sz w:val="36"/>
          <w:szCs w:val="36"/>
          <w:rtl w:val="0"/>
        </w:rPr>
        <w:t xml:space="preserve">            </w:t>
      </w:r>
      <w:r w:rsidDel="00000000" w:rsidR="00000000" w:rsidRPr="00000000">
        <w:rPr>
          <w:b w:val="1"/>
          <w:color w:val="092e4b"/>
          <w:sz w:val="32"/>
          <w:szCs w:val="32"/>
          <w:rtl w:val="0"/>
        </w:rPr>
        <w:t xml:space="preserve">………….…</w:t>
        <w:tab/>
        <w:t xml:space="preserve">13</w:t>
      </w:r>
      <w:r w:rsidDel="00000000" w:rsidR="00000000" w:rsidRPr="00000000">
        <w:rPr>
          <w:rtl w:val="0"/>
        </w:rPr>
      </w:r>
    </w:p>
    <w:p w:rsidR="00000000" w:rsidDel="00000000" w:rsidP="00000000" w:rsidRDefault="00000000" w:rsidRPr="00000000" w14:paraId="0000000D">
      <w:pPr>
        <w:tabs>
          <w:tab w:val="left" w:leader="none" w:pos="1276"/>
          <w:tab w:val="left" w:leader="none" w:pos="4253"/>
          <w:tab w:val="left" w:leader="none" w:pos="6379"/>
        </w:tabs>
        <w:spacing w:before="165" w:line="360" w:lineRule="auto"/>
        <w:ind w:left="3402" w:firstLine="0"/>
        <w:rPr>
          <w:color w:val="5c5c5c"/>
          <w:sz w:val="36"/>
          <w:szCs w:val="36"/>
        </w:rPr>
      </w:pPr>
      <w:r w:rsidDel="00000000" w:rsidR="00000000" w:rsidRPr="00000000">
        <w:rPr>
          <w:rtl w:val="0"/>
        </w:rPr>
      </w:r>
    </w:p>
    <w:p w:rsidR="00000000" w:rsidDel="00000000" w:rsidP="00000000" w:rsidRDefault="00000000" w:rsidRPr="00000000" w14:paraId="0000000E">
      <w:pPr>
        <w:tabs>
          <w:tab w:val="left" w:leader="none" w:pos="1276"/>
          <w:tab w:val="left" w:leader="none" w:pos="4253"/>
          <w:tab w:val="left" w:leader="none" w:pos="6379"/>
        </w:tabs>
        <w:spacing w:before="165" w:line="360" w:lineRule="auto"/>
        <w:ind w:left="3402" w:firstLine="0"/>
        <w:rPr>
          <w:color w:val="5c5c5c"/>
          <w:sz w:val="36"/>
          <w:szCs w:val="36"/>
        </w:rPr>
      </w:pPr>
      <w:r w:rsidDel="00000000" w:rsidR="00000000" w:rsidRPr="00000000">
        <w:rPr>
          <w:rtl w:val="0"/>
        </w:rPr>
      </w:r>
    </w:p>
    <w:p w:rsidR="00000000" w:rsidDel="00000000" w:rsidP="00000000" w:rsidRDefault="00000000" w:rsidRPr="00000000" w14:paraId="0000000F">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b w:val="1"/>
          <w:color w:val="323e4f"/>
          <w:sz w:val="36"/>
          <w:szCs w:val="36"/>
          <w:rtl w:val="0"/>
        </w:rPr>
        <w:tab/>
      </w:r>
    </w:p>
    <w:p w:rsidR="00000000" w:rsidDel="00000000" w:rsidP="00000000" w:rsidRDefault="00000000" w:rsidRPr="00000000" w14:paraId="00000010">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1">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2">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3">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2476500</wp:posOffset>
                </wp:positionH>
                <wp:positionV relativeFrom="paragraph">
                  <wp:posOffset>12700</wp:posOffset>
                </wp:positionV>
                <wp:extent cx="2585085" cy="564515"/>
                <wp:effectExtent b="0" l="0" r="0" t="0"/>
                <wp:wrapNone/>
                <wp:docPr id="1202055203" name=""/>
                <a:graphic>
                  <a:graphicData uri="http://schemas.microsoft.com/office/word/2010/wordprocessingShape">
                    <wps:wsp>
                      <wps:cNvSpPr/>
                      <wps:cNvPr id="34" name="Shape 34"/>
                      <wps:spPr>
                        <a:xfrm>
                          <a:off x="4058220" y="3502505"/>
                          <a:ext cx="2575560" cy="55499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2476500</wp:posOffset>
                </wp:positionH>
                <wp:positionV relativeFrom="paragraph">
                  <wp:posOffset>12700</wp:posOffset>
                </wp:positionV>
                <wp:extent cx="2585085" cy="564515"/>
                <wp:effectExtent b="0" l="0" r="0" t="0"/>
                <wp:wrapNone/>
                <wp:docPr id="1202055203"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2585085" cy="56451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302895</wp:posOffset>
            </wp:positionH>
            <wp:positionV relativeFrom="paragraph">
              <wp:posOffset>38100</wp:posOffset>
            </wp:positionV>
            <wp:extent cx="1279525" cy="293370"/>
            <wp:effectExtent b="0" l="0" r="0" t="0"/>
            <wp:wrapNone/>
            <wp:docPr descr="A black background with blue text&#10;&#10;Description automatically generated" id="1202055213" name="image1.png"/>
            <a:graphic>
              <a:graphicData uri="http://schemas.openxmlformats.org/drawingml/2006/picture">
                <pic:pic>
                  <pic:nvPicPr>
                    <pic:cNvPr descr="A black background with blue text&#10;&#10;Description automatically generated" id="0" name="image1.png"/>
                    <pic:cNvPicPr preferRelativeResize="0"/>
                  </pic:nvPicPr>
                  <pic:blipFill>
                    <a:blip r:embed="rId19"/>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14">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5">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660400</wp:posOffset>
                </wp:positionH>
                <wp:positionV relativeFrom="paragraph">
                  <wp:posOffset>63500</wp:posOffset>
                </wp:positionV>
                <wp:extent cx="7343775" cy="8273415"/>
                <wp:effectExtent b="0" l="0" r="0" t="0"/>
                <wp:wrapNone/>
                <wp:docPr id="1202055204" name=""/>
                <a:graphic>
                  <a:graphicData uri="http://schemas.microsoft.com/office/word/2010/wordprocessingGroup">
                    <wpg:wgp>
                      <wpg:cNvGrpSpPr/>
                      <wpg:grpSpPr>
                        <a:xfrm>
                          <a:off x="1674100" y="0"/>
                          <a:ext cx="7343775" cy="8273415"/>
                          <a:chOff x="1674100" y="0"/>
                          <a:chExt cx="7343800" cy="7560000"/>
                        </a:xfrm>
                      </wpg:grpSpPr>
                      <wpg:grpSp>
                        <wpg:cNvGrpSpPr/>
                        <wpg:grpSpPr>
                          <a:xfrm>
                            <a:off x="1674113" y="0"/>
                            <a:ext cx="7343775" cy="7560000"/>
                            <a:chOff x="1669350" y="0"/>
                            <a:chExt cx="7348550" cy="7560000"/>
                          </a:xfrm>
                        </wpg:grpSpPr>
                        <wps:wsp>
                          <wps:cNvSpPr/>
                          <wps:cNvPr id="3" name="Shape 3"/>
                          <wps:spPr>
                            <a:xfrm>
                              <a:off x="1669350" y="0"/>
                              <a:ext cx="73485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74113" y="0"/>
                              <a:ext cx="7343775" cy="7560000"/>
                              <a:chOff x="0" y="0"/>
                              <a:chExt cx="8698059" cy="9247187"/>
                            </a:xfrm>
                          </wpg:grpSpPr>
                          <wps:wsp>
                            <wps:cNvSpPr/>
                            <wps:cNvPr id="37" name="Shape 37"/>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39" name="Shape 39"/>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40" name="Shape 40"/>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01</w:t>
                                  </w:r>
                                </w:p>
                              </w:txbxContent>
                            </wps:txbx>
                            <wps:bodyPr anchorCtr="0" anchor="t" bIns="45700" lIns="91425" spcFirstLastPara="1" rIns="91425" wrap="square" tIns="45700">
                              <a:noAutofit/>
                            </wps:bodyPr>
                          </wps:wsp>
                          <wps:wsp>
                            <wps:cNvSpPr/>
                            <wps:cNvPr id="41" name="Shape 41"/>
                            <wps:spPr>
                              <a:xfrm>
                                <a:off x="3314470" y="2585871"/>
                                <a:ext cx="4344165"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Introduccion</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43" name="Shape 43"/>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46" name="Shape 46"/>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 name="Shape 47"/>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660400</wp:posOffset>
                </wp:positionH>
                <wp:positionV relativeFrom="paragraph">
                  <wp:posOffset>63500</wp:posOffset>
                </wp:positionV>
                <wp:extent cx="7343775" cy="8273415"/>
                <wp:effectExtent b="0" l="0" r="0" t="0"/>
                <wp:wrapNone/>
                <wp:docPr id="1202055204" name="image7.png"/>
                <a:graphic>
                  <a:graphicData uri="http://schemas.openxmlformats.org/drawingml/2006/picture">
                    <pic:pic>
                      <pic:nvPicPr>
                        <pic:cNvPr id="0" name="image7.png"/>
                        <pic:cNvPicPr preferRelativeResize="0"/>
                      </pic:nvPicPr>
                      <pic:blipFill>
                        <a:blip r:embed="rId20"/>
                        <a:srcRect/>
                        <a:stretch>
                          <a:fillRect/>
                        </a:stretch>
                      </pic:blipFill>
                      <pic:spPr>
                        <a:xfrm>
                          <a:off x="0" y="0"/>
                          <a:ext cx="7343775" cy="8273415"/>
                        </a:xfrm>
                        <a:prstGeom prst="rect"/>
                        <a:ln/>
                      </pic:spPr>
                    </pic:pic>
                  </a:graphicData>
                </a:graphic>
              </wp:anchor>
            </w:drawing>
          </mc:Fallback>
        </mc:AlternateContent>
      </w:r>
    </w:p>
    <w:p w:rsidR="00000000" w:rsidDel="00000000" w:rsidP="00000000" w:rsidRDefault="00000000" w:rsidRPr="00000000" w14:paraId="00000016">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7">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8">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9">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A">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23">
      <w:pPr>
        <w:rPr>
          <w:color w:val="000000"/>
        </w:rPr>
      </w:pPr>
      <w:r w:rsidDel="00000000" w:rsidR="00000000" w:rsidRPr="00000000">
        <w:rPr>
          <w:rtl w:val="0"/>
        </w:rPr>
      </w:r>
    </w:p>
    <w:p w:rsidR="00000000" w:rsidDel="00000000" w:rsidP="00000000" w:rsidRDefault="00000000" w:rsidRPr="00000000" w14:paraId="00000024">
      <w:pPr>
        <w:rPr>
          <w:color w:val="000000"/>
        </w:rPr>
      </w:pPr>
      <w:r w:rsidDel="00000000" w:rsidR="00000000" w:rsidRPr="00000000">
        <w:rPr>
          <w:rtl w:val="0"/>
        </w:rPr>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rPr>
          <w:b w:val="1"/>
          <w:color w:val="7f3494"/>
          <w:sz w:val="36"/>
          <w:szCs w:val="36"/>
        </w:rPr>
      </w:pPr>
      <w:r w:rsidDel="00000000" w:rsidR="00000000" w:rsidRPr="00000000">
        <w:rPr>
          <w:b w:val="1"/>
          <w:color w:val="24baa2"/>
          <w:sz w:val="36"/>
          <w:szCs w:val="36"/>
          <w:rtl w:val="0"/>
        </w:rPr>
        <w:t xml:space="preserve">01 | </w:t>
      </w:r>
      <w:r w:rsidDel="00000000" w:rsidR="00000000" w:rsidRPr="00000000">
        <w:rPr>
          <w:b w:val="1"/>
          <w:color w:val="7f3494"/>
          <w:sz w:val="36"/>
          <w:szCs w:val="36"/>
          <w:rtl w:val="0"/>
        </w:rPr>
        <w:t xml:space="preserve">INTRODUCCIÓN</w:t>
      </w:r>
    </w:p>
    <w:p w:rsidR="00000000" w:rsidDel="00000000" w:rsidP="00000000" w:rsidRDefault="00000000" w:rsidRPr="00000000" w14:paraId="0000002A">
      <w:pPr>
        <w:tabs>
          <w:tab w:val="left" w:leader="none" w:pos="709"/>
        </w:tabs>
        <w:spacing w:before="39" w:line="276" w:lineRule="auto"/>
        <w:ind w:right="384"/>
        <w:jc w:val="both"/>
        <w:rPr>
          <w:color w:val="092e4b"/>
          <w:sz w:val="21"/>
          <w:szCs w:val="21"/>
        </w:rPr>
      </w:pPr>
      <w:r w:rsidDel="00000000" w:rsidR="00000000" w:rsidRPr="00000000">
        <w:rPr>
          <w:rtl w:val="0"/>
        </w:rPr>
      </w:r>
    </w:p>
    <w:p w:rsidR="00000000" w:rsidDel="00000000" w:rsidP="00000000" w:rsidRDefault="00000000" w:rsidRPr="00000000" w14:paraId="0000002B">
      <w:pPr>
        <w:jc w:val="both"/>
        <w:rPr>
          <w:color w:val="44546a"/>
          <w:sz w:val="24"/>
          <w:szCs w:val="24"/>
        </w:rPr>
      </w:pPr>
      <w:r w:rsidDel="00000000" w:rsidR="00000000" w:rsidRPr="00000000">
        <w:rPr>
          <w:color w:val="44546a"/>
          <w:sz w:val="24"/>
          <w:szCs w:val="24"/>
          <w:rtl w:val="0"/>
        </w:rPr>
        <w:t xml:space="preserve">Trabajar con la implantación de la tecnología en la atención domiciliaria puede ser todo un reto, ya que no se trata sólo de conocer la tecnología, sino también las habilidades que requiere. Toda la experiencia demuestra que las habilidades sociales y emocionales son importantes para lograr el éxito.</w:t>
      </w:r>
    </w:p>
    <w:p w:rsidR="00000000" w:rsidDel="00000000" w:rsidP="00000000" w:rsidRDefault="00000000" w:rsidRPr="00000000" w14:paraId="0000002C">
      <w:pPr>
        <w:jc w:val="both"/>
        <w:rPr>
          <w:color w:val="44546a"/>
          <w:sz w:val="24"/>
          <w:szCs w:val="24"/>
        </w:rPr>
      </w:pPr>
      <w:r w:rsidDel="00000000" w:rsidR="00000000" w:rsidRPr="00000000">
        <w:rPr>
          <w:rtl w:val="0"/>
        </w:rPr>
      </w:r>
    </w:p>
    <w:p w:rsidR="00000000" w:rsidDel="00000000" w:rsidP="00000000" w:rsidRDefault="00000000" w:rsidRPr="00000000" w14:paraId="0000002D">
      <w:pPr>
        <w:jc w:val="both"/>
        <w:rPr>
          <w:color w:val="44546a"/>
          <w:sz w:val="24"/>
          <w:szCs w:val="24"/>
        </w:rPr>
      </w:pPr>
      <w:r w:rsidDel="00000000" w:rsidR="00000000" w:rsidRPr="00000000">
        <w:rPr>
          <w:color w:val="44546a"/>
          <w:sz w:val="24"/>
          <w:szCs w:val="24"/>
          <w:rtl w:val="0"/>
        </w:rPr>
        <w:t xml:space="preserve">Por eso, en esta sección te ofrecemos conocimientos e ideas para que consigas ayudar a compañeros y mayores a utilizar las tecnologías como ayuda en la vida cotidiana.</w:t>
      </w:r>
    </w:p>
    <w:p w:rsidR="00000000" w:rsidDel="00000000" w:rsidP="00000000" w:rsidRDefault="00000000" w:rsidRPr="00000000" w14:paraId="0000002E">
      <w:pPr>
        <w:rPr>
          <w:color w:val="44546a"/>
          <w:sz w:val="24"/>
          <w:szCs w:val="24"/>
        </w:rPr>
      </w:pPr>
      <w:r w:rsidDel="00000000" w:rsidR="00000000" w:rsidRPr="00000000">
        <w:rPr>
          <w:rtl w:val="0"/>
        </w:rPr>
      </w:r>
    </w:p>
    <w:p w:rsidR="00000000" w:rsidDel="00000000" w:rsidP="00000000" w:rsidRDefault="00000000" w:rsidRPr="00000000" w14:paraId="0000002F">
      <w:pPr>
        <w:rPr>
          <w:b w:val="1"/>
          <w:color w:val="44546a"/>
          <w:sz w:val="24"/>
          <w:szCs w:val="24"/>
        </w:rPr>
      </w:pPr>
      <w:r w:rsidDel="00000000" w:rsidR="00000000" w:rsidRPr="00000000">
        <w:rPr>
          <w:color w:val="44546a"/>
          <w:sz w:val="24"/>
          <w:szCs w:val="24"/>
          <w:rtl w:val="0"/>
        </w:rPr>
        <w:t xml:space="preserve"> </w:t>
      </w:r>
      <w:r w:rsidDel="00000000" w:rsidR="00000000" w:rsidRPr="00000000">
        <w:rPr>
          <w:b w:val="1"/>
          <w:color w:val="44546a"/>
          <w:sz w:val="24"/>
          <w:szCs w:val="24"/>
          <w:rtl w:val="0"/>
        </w:rPr>
        <w:t xml:space="preserve">Después de este plan de aprendizaje, serás capaz de:</w:t>
      </w:r>
    </w:p>
    <w:p w:rsidR="00000000" w:rsidDel="00000000" w:rsidP="00000000" w:rsidRDefault="00000000" w:rsidRPr="00000000" w14:paraId="00000030">
      <w:pPr>
        <w:rPr>
          <w:color w:val="44546a"/>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44546a"/>
          <w:sz w:val="24"/>
          <w:szCs w:val="24"/>
          <w:u w:val="none"/>
          <w:shd w:fill="auto" w:val="clear"/>
          <w:vertAlign w:val="baseline"/>
        </w:rPr>
      </w:pPr>
      <w:r w:rsidDel="00000000" w:rsidR="00000000" w:rsidRPr="00000000">
        <w:rPr>
          <w:rFonts w:ascii="Calibri" w:cs="Calibri" w:eastAsia="Calibri" w:hAnsi="Calibri"/>
          <w:b w:val="0"/>
          <w:i w:val="0"/>
          <w:smallCaps w:val="0"/>
          <w:strike w:val="0"/>
          <w:color w:val="44546a"/>
          <w:sz w:val="24"/>
          <w:szCs w:val="24"/>
          <w:u w:val="none"/>
          <w:shd w:fill="auto" w:val="clear"/>
          <w:vertAlign w:val="baseline"/>
          <w:rtl w:val="0"/>
        </w:rPr>
        <w:t xml:space="preserve">Determinar qué es lo que funciona para facilitar la retención de los alumnos/as y aplicar las herramientas pedagógicas necesarias para que las personas (mayores) puedan aprender y acercarse a la tecnología</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44546a"/>
          <w:sz w:val="24"/>
          <w:szCs w:val="24"/>
          <w:u w:val="none"/>
          <w:shd w:fill="auto" w:val="clear"/>
          <w:vertAlign w:val="baseline"/>
        </w:rPr>
      </w:pPr>
      <w:r w:rsidDel="00000000" w:rsidR="00000000" w:rsidRPr="00000000">
        <w:rPr>
          <w:rFonts w:ascii="Calibri" w:cs="Calibri" w:eastAsia="Calibri" w:hAnsi="Calibri"/>
          <w:b w:val="0"/>
          <w:i w:val="0"/>
          <w:smallCaps w:val="0"/>
          <w:strike w:val="0"/>
          <w:color w:val="44546a"/>
          <w:sz w:val="24"/>
          <w:szCs w:val="24"/>
          <w:u w:val="none"/>
          <w:shd w:fill="auto" w:val="clear"/>
          <w:vertAlign w:val="baseline"/>
          <w:rtl w:val="0"/>
        </w:rPr>
        <w:t xml:space="preserve">Comprender los diferentes procesos de aprendizaje de las personas (mayores). </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44546a"/>
          <w:sz w:val="24"/>
          <w:szCs w:val="24"/>
          <w:u w:val="none"/>
          <w:shd w:fill="auto" w:val="clear"/>
          <w:vertAlign w:val="baseline"/>
        </w:rPr>
      </w:pPr>
      <w:r w:rsidDel="00000000" w:rsidR="00000000" w:rsidRPr="00000000">
        <w:rPr>
          <w:rFonts w:ascii="Calibri" w:cs="Calibri" w:eastAsia="Calibri" w:hAnsi="Calibri"/>
          <w:b w:val="0"/>
          <w:i w:val="0"/>
          <w:smallCaps w:val="0"/>
          <w:strike w:val="0"/>
          <w:color w:val="44546a"/>
          <w:sz w:val="24"/>
          <w:szCs w:val="24"/>
          <w:u w:val="none"/>
          <w:shd w:fill="auto" w:val="clear"/>
          <w:vertAlign w:val="baseline"/>
          <w:rtl w:val="0"/>
        </w:rPr>
        <w:t xml:space="preserve">Ser capaz de aplicar una actitud positiva y empática a la formación. </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44546a"/>
          <w:sz w:val="24"/>
          <w:szCs w:val="24"/>
          <w:u w:val="none"/>
          <w:shd w:fill="auto" w:val="clear"/>
          <w:vertAlign w:val="baseline"/>
        </w:rPr>
      </w:pPr>
      <w:r w:rsidDel="00000000" w:rsidR="00000000" w:rsidRPr="00000000">
        <w:rPr>
          <w:rFonts w:ascii="Calibri" w:cs="Calibri" w:eastAsia="Calibri" w:hAnsi="Calibri"/>
          <w:b w:val="0"/>
          <w:i w:val="0"/>
          <w:smallCaps w:val="0"/>
          <w:strike w:val="0"/>
          <w:color w:val="44546a"/>
          <w:sz w:val="24"/>
          <w:szCs w:val="24"/>
          <w:u w:val="none"/>
          <w:shd w:fill="auto" w:val="clear"/>
          <w:vertAlign w:val="baseline"/>
          <w:rtl w:val="0"/>
        </w:rPr>
        <w:t xml:space="preserve">Ser capaz de proporcionar conocimientos sobre la ética de la seguridad digital para proteger a la persona mayor.</w:t>
      </w:r>
    </w:p>
    <w:p w:rsidR="00000000" w:rsidDel="00000000" w:rsidP="00000000" w:rsidRDefault="00000000" w:rsidRPr="00000000" w14:paraId="00000035">
      <w:pPr>
        <w:rPr>
          <w:color w:val="44546a"/>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rPr>
          <w:color w:val="44546a"/>
          <w:sz w:val="21"/>
          <w:szCs w:val="21"/>
        </w:rPr>
      </w:pPr>
      <w:r w:rsidDel="00000000" w:rsidR="00000000" w:rsidRPr="00000000">
        <w:rPr>
          <w:rtl w:val="0"/>
        </w:rPr>
      </w:r>
    </w:p>
    <w:p w:rsidR="00000000" w:rsidDel="00000000" w:rsidP="00000000" w:rsidRDefault="00000000" w:rsidRPr="00000000" w14:paraId="00000037">
      <w:pPr>
        <w:rPr>
          <w:b w:val="1"/>
          <w:color w:val="44546a"/>
          <w:sz w:val="24"/>
          <w:szCs w:val="24"/>
        </w:rPr>
      </w:pPr>
      <w:r w:rsidDel="00000000" w:rsidR="00000000" w:rsidRPr="00000000">
        <w:rPr>
          <w:b w:val="1"/>
          <w:color w:val="44546a"/>
          <w:sz w:val="24"/>
          <w:szCs w:val="24"/>
          <w:rtl w:val="0"/>
        </w:rPr>
        <w:t xml:space="preserve">Contenido de este curso:</w:t>
      </w:r>
    </w:p>
    <w:p w:rsidR="00000000" w:rsidDel="00000000" w:rsidP="00000000" w:rsidRDefault="00000000" w:rsidRPr="00000000" w14:paraId="00000038">
      <w:pPr>
        <w:rPr>
          <w:color w:val="44546a"/>
          <w:sz w:val="24"/>
          <w:szCs w:val="24"/>
        </w:rPr>
      </w:pPr>
      <w:r w:rsidDel="00000000" w:rsidR="00000000" w:rsidRPr="00000000">
        <w:rPr>
          <w:rtl w:val="0"/>
        </w:rPr>
      </w:r>
    </w:p>
    <w:p w:rsidR="00000000" w:rsidDel="00000000" w:rsidP="00000000" w:rsidRDefault="00000000" w:rsidRPr="00000000" w14:paraId="00000039">
      <w:pPr>
        <w:numPr>
          <w:ilvl w:val="0"/>
          <w:numId w:val="4"/>
        </w:numPr>
        <w:pBdr>
          <w:top w:space="0" w:sz="0" w:val="nil"/>
          <w:left w:space="0" w:sz="0" w:val="nil"/>
          <w:bottom w:space="0" w:sz="0" w:val="nil"/>
          <w:right w:space="0" w:sz="0" w:val="nil"/>
          <w:between w:space="0" w:sz="0" w:val="nil"/>
        </w:pBdr>
        <w:ind w:left="1080" w:hanging="360"/>
        <w:rPr>
          <w:color w:val="44546a"/>
          <w:sz w:val="24"/>
          <w:szCs w:val="24"/>
        </w:rPr>
      </w:pPr>
      <w:r w:rsidDel="00000000" w:rsidR="00000000" w:rsidRPr="00000000">
        <w:rPr>
          <w:color w:val="44546a"/>
          <w:sz w:val="24"/>
          <w:szCs w:val="24"/>
          <w:rtl w:val="0"/>
        </w:rPr>
        <w:t xml:space="preserve">Aspectos psicológicos. </w:t>
      </w:r>
    </w:p>
    <w:p w:rsidR="00000000" w:rsidDel="00000000" w:rsidP="00000000" w:rsidRDefault="00000000" w:rsidRPr="00000000" w14:paraId="0000003A">
      <w:pPr>
        <w:rPr>
          <w:color w:val="44546a"/>
          <w:sz w:val="24"/>
          <w:szCs w:val="24"/>
        </w:rPr>
      </w:pPr>
      <w:r w:rsidDel="00000000" w:rsidR="00000000" w:rsidRPr="00000000">
        <w:rPr>
          <w:color w:val="44546a"/>
          <w:sz w:val="24"/>
          <w:szCs w:val="24"/>
          <w:rtl w:val="0"/>
        </w:rPr>
        <w:tab/>
        <w:t xml:space="preserve">2.1 Conocimiento del envejecimiento en relación con la retención y las capacidades cognitivas</w:t>
      </w:r>
    </w:p>
    <w:p w:rsidR="00000000" w:rsidDel="00000000" w:rsidP="00000000" w:rsidRDefault="00000000" w:rsidRPr="00000000" w14:paraId="0000003B">
      <w:pPr>
        <w:rPr>
          <w:color w:val="44546a"/>
          <w:sz w:val="24"/>
          <w:szCs w:val="24"/>
        </w:rPr>
      </w:pPr>
      <w:r w:rsidDel="00000000" w:rsidR="00000000" w:rsidRPr="00000000">
        <w:rPr>
          <w:color w:val="44546a"/>
          <w:sz w:val="24"/>
          <w:szCs w:val="24"/>
          <w:rtl w:val="0"/>
        </w:rPr>
        <w:tab/>
        <w:t xml:space="preserve">2.2 Motivación</w:t>
      </w:r>
    </w:p>
    <w:p w:rsidR="00000000" w:rsidDel="00000000" w:rsidP="00000000" w:rsidRDefault="00000000" w:rsidRPr="00000000" w14:paraId="0000003C">
      <w:pPr>
        <w:ind w:firstLine="1304"/>
        <w:rPr>
          <w:color w:val="44546a"/>
          <w:sz w:val="24"/>
          <w:szCs w:val="24"/>
        </w:rPr>
      </w:pPr>
      <w:r w:rsidDel="00000000" w:rsidR="00000000" w:rsidRPr="00000000">
        <w:rPr>
          <w:color w:val="44546a"/>
          <w:sz w:val="24"/>
          <w:szCs w:val="24"/>
          <w:rtl w:val="0"/>
        </w:rPr>
        <w:t xml:space="preserve">1.3 Escucha activa</w:t>
      </w:r>
    </w:p>
    <w:p w:rsidR="00000000" w:rsidDel="00000000" w:rsidP="00000000" w:rsidRDefault="00000000" w:rsidRPr="00000000" w14:paraId="0000003D">
      <w:pPr>
        <w:ind w:firstLine="1304"/>
        <w:rPr>
          <w:color w:val="44546a"/>
          <w:sz w:val="24"/>
          <w:szCs w:val="24"/>
        </w:rPr>
      </w:pPr>
      <w:r w:rsidDel="00000000" w:rsidR="00000000" w:rsidRPr="00000000">
        <w:rPr>
          <w:color w:val="44546a"/>
          <w:sz w:val="24"/>
          <w:szCs w:val="24"/>
          <w:rtl w:val="0"/>
        </w:rPr>
        <w:t xml:space="preserve">1.4 Feedback positivo</w:t>
      </w:r>
    </w:p>
    <w:p w:rsidR="00000000" w:rsidDel="00000000" w:rsidP="00000000" w:rsidRDefault="00000000" w:rsidRPr="00000000" w14:paraId="0000003E">
      <w:pPr>
        <w:ind w:firstLine="1304"/>
        <w:rPr>
          <w:color w:val="44546a"/>
          <w:sz w:val="24"/>
          <w:szCs w:val="24"/>
        </w:rPr>
      </w:pPr>
      <w:r w:rsidDel="00000000" w:rsidR="00000000" w:rsidRPr="00000000">
        <w:rPr>
          <w:color w:val="44546a"/>
          <w:sz w:val="24"/>
          <w:szCs w:val="24"/>
          <w:rtl w:val="0"/>
        </w:rPr>
        <w:t xml:space="preserve">1.5 Acercamiento empático</w:t>
      </w:r>
    </w:p>
    <w:p w:rsidR="00000000" w:rsidDel="00000000" w:rsidP="00000000" w:rsidRDefault="00000000" w:rsidRPr="00000000" w14:paraId="0000003F">
      <w:pPr>
        <w:numPr>
          <w:ilvl w:val="1"/>
          <w:numId w:val="2"/>
        </w:numPr>
        <w:pBdr>
          <w:top w:space="0" w:sz="0" w:val="nil"/>
          <w:left w:space="0" w:sz="0" w:val="nil"/>
          <w:bottom w:space="0" w:sz="0" w:val="nil"/>
          <w:right w:space="0" w:sz="0" w:val="nil"/>
          <w:between w:space="0" w:sz="0" w:val="nil"/>
        </w:pBdr>
        <w:ind w:left="1664" w:hanging="360"/>
        <w:rPr>
          <w:color w:val="44546a"/>
          <w:sz w:val="24"/>
          <w:szCs w:val="24"/>
        </w:rPr>
      </w:pPr>
      <w:r w:rsidDel="00000000" w:rsidR="00000000" w:rsidRPr="00000000">
        <w:rPr>
          <w:color w:val="44546a"/>
          <w:sz w:val="24"/>
          <w:szCs w:val="24"/>
          <w:rtl w:val="0"/>
        </w:rPr>
        <w:t xml:space="preserve">Paciencia</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ind w:left="1080" w:hanging="360"/>
        <w:rPr>
          <w:color w:val="44546a"/>
          <w:sz w:val="24"/>
          <w:szCs w:val="24"/>
        </w:rPr>
      </w:pPr>
      <w:r w:rsidDel="00000000" w:rsidR="00000000" w:rsidRPr="00000000">
        <w:rPr>
          <w:color w:val="44546a"/>
          <w:sz w:val="24"/>
          <w:szCs w:val="24"/>
          <w:rtl w:val="0"/>
        </w:rPr>
        <w:t xml:space="preserve">Aspectos técnicos;</w:t>
      </w:r>
    </w:p>
    <w:p w:rsidR="00000000" w:rsidDel="00000000" w:rsidP="00000000" w:rsidRDefault="00000000" w:rsidRPr="00000000" w14:paraId="00000041">
      <w:pPr>
        <w:rPr>
          <w:color w:val="44546a"/>
          <w:sz w:val="24"/>
          <w:szCs w:val="24"/>
        </w:rPr>
      </w:pPr>
      <w:r w:rsidDel="00000000" w:rsidR="00000000" w:rsidRPr="00000000">
        <w:rPr>
          <w:color w:val="44546a"/>
          <w:sz w:val="24"/>
          <w:szCs w:val="24"/>
          <w:rtl w:val="0"/>
        </w:rPr>
        <w:tab/>
        <w:t xml:space="preserve">3.1 Conocimientos por parte del/a profesor/a de los distintos procesos de aprendizaje</w:t>
      </w:r>
    </w:p>
    <w:p w:rsidR="00000000" w:rsidDel="00000000" w:rsidP="00000000" w:rsidRDefault="00000000" w:rsidRPr="00000000" w14:paraId="00000042">
      <w:pPr>
        <w:ind w:firstLine="1304"/>
        <w:rPr>
          <w:color w:val="44546a"/>
          <w:sz w:val="24"/>
          <w:szCs w:val="24"/>
        </w:rPr>
      </w:pPr>
      <w:r w:rsidDel="00000000" w:rsidR="00000000" w:rsidRPr="00000000">
        <w:rPr>
          <w:color w:val="44546a"/>
          <w:sz w:val="24"/>
          <w:szCs w:val="24"/>
          <w:rtl w:val="0"/>
        </w:rPr>
        <w:t xml:space="preserve">3.2 Retención de la información en la memoria</w:t>
      </w:r>
    </w:p>
    <w:p w:rsidR="00000000" w:rsidDel="00000000" w:rsidP="00000000" w:rsidRDefault="00000000" w:rsidRPr="00000000" w14:paraId="00000043">
      <w:pPr>
        <w:ind w:firstLine="1304"/>
        <w:rPr>
          <w:color w:val="44546a"/>
          <w:sz w:val="24"/>
          <w:szCs w:val="24"/>
        </w:rPr>
      </w:pPr>
      <w:r w:rsidDel="00000000" w:rsidR="00000000" w:rsidRPr="00000000">
        <w:rPr>
          <w:color w:val="44546a"/>
          <w:sz w:val="24"/>
          <w:szCs w:val="24"/>
          <w:rtl w:val="0"/>
        </w:rPr>
        <w:t xml:space="preserve">3.3 Repetición</w:t>
      </w:r>
    </w:p>
    <w:p w:rsidR="00000000" w:rsidDel="00000000" w:rsidP="00000000" w:rsidRDefault="00000000" w:rsidRPr="00000000" w14:paraId="00000044">
      <w:pPr>
        <w:ind w:firstLine="1304"/>
        <w:rPr>
          <w:color w:val="44546a"/>
          <w:sz w:val="24"/>
          <w:szCs w:val="24"/>
        </w:rPr>
      </w:pPr>
      <w:r w:rsidDel="00000000" w:rsidR="00000000" w:rsidRPr="00000000">
        <w:rPr>
          <w:color w:val="44546a"/>
          <w:sz w:val="24"/>
          <w:szCs w:val="24"/>
          <w:rtl w:val="0"/>
        </w:rPr>
        <w:t xml:space="preserve">3.4 Pasos sencillos </w:t>
      </w:r>
    </w:p>
    <w:p w:rsidR="00000000" w:rsidDel="00000000" w:rsidP="00000000" w:rsidRDefault="00000000" w:rsidRPr="00000000" w14:paraId="00000045">
      <w:pPr>
        <w:ind w:firstLine="1304"/>
        <w:rPr>
          <w:color w:val="44546a"/>
          <w:sz w:val="24"/>
          <w:szCs w:val="24"/>
        </w:rPr>
      </w:pPr>
      <w:r w:rsidDel="00000000" w:rsidR="00000000" w:rsidRPr="00000000">
        <w:rPr>
          <w:color w:val="44546a"/>
          <w:sz w:val="24"/>
          <w:szCs w:val="24"/>
          <w:rtl w:val="0"/>
        </w:rPr>
        <w:t xml:space="preserve">3.5 Evitar la jerga informática</w:t>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ind w:left="1080" w:hanging="360"/>
        <w:rPr>
          <w:color w:val="44546a"/>
          <w:sz w:val="24"/>
          <w:szCs w:val="24"/>
        </w:rPr>
      </w:pPr>
      <w:r w:rsidDel="00000000" w:rsidR="00000000" w:rsidRPr="00000000">
        <w:rPr>
          <w:color w:val="44546a"/>
          <w:sz w:val="24"/>
          <w:szCs w:val="24"/>
          <w:rtl w:val="0"/>
        </w:rPr>
        <w:t xml:space="preserve">Ética y privacidad;</w:t>
      </w:r>
    </w:p>
    <w:p w:rsidR="00000000" w:rsidDel="00000000" w:rsidP="00000000" w:rsidRDefault="00000000" w:rsidRPr="00000000" w14:paraId="00000047">
      <w:pPr>
        <w:rPr>
          <w:color w:val="44546a"/>
          <w:sz w:val="24"/>
          <w:szCs w:val="24"/>
        </w:rPr>
      </w:pPr>
      <w:r w:rsidDel="00000000" w:rsidR="00000000" w:rsidRPr="00000000">
        <w:rPr>
          <w:color w:val="44546a"/>
          <w:sz w:val="24"/>
          <w:szCs w:val="24"/>
          <w:rtl w:val="0"/>
        </w:rPr>
        <w:tab/>
        <w:t xml:space="preserve">           4.1 Establecer límites</w:t>
      </w:r>
    </w:p>
    <w:p w:rsidR="00000000" w:rsidDel="00000000" w:rsidP="00000000" w:rsidRDefault="00000000" w:rsidRPr="00000000" w14:paraId="00000048">
      <w:pPr>
        <w:ind w:firstLine="1304"/>
        <w:rPr>
          <w:color w:val="44546a"/>
          <w:sz w:val="24"/>
          <w:szCs w:val="24"/>
        </w:rPr>
      </w:pPr>
      <w:r w:rsidDel="00000000" w:rsidR="00000000" w:rsidRPr="00000000">
        <w:rPr>
          <w:color w:val="44546a"/>
          <w:sz w:val="24"/>
          <w:szCs w:val="24"/>
          <w:rtl w:val="0"/>
        </w:rPr>
        <w:t xml:space="preserve">4.2 Ética </w:t>
      </w:r>
    </w:p>
    <w:p w:rsidR="00000000" w:rsidDel="00000000" w:rsidP="00000000" w:rsidRDefault="00000000" w:rsidRPr="00000000" w14:paraId="00000049">
      <w:pPr>
        <w:ind w:firstLine="1304"/>
        <w:rPr>
          <w:color w:val="44546a"/>
          <w:sz w:val="24"/>
          <w:szCs w:val="24"/>
        </w:rPr>
      </w:pPr>
      <w:r w:rsidDel="00000000" w:rsidR="00000000" w:rsidRPr="00000000">
        <w:rPr>
          <w:color w:val="44546a"/>
          <w:sz w:val="24"/>
          <w:szCs w:val="24"/>
          <w:rtl w:val="0"/>
        </w:rPr>
        <w:t xml:space="preserve">4.3 Protección de la privacidad</w:t>
      </w:r>
    </w:p>
    <w:p w:rsidR="00000000" w:rsidDel="00000000" w:rsidP="00000000" w:rsidRDefault="00000000" w:rsidRPr="00000000" w14:paraId="0000004A">
      <w:pPr>
        <w:tabs>
          <w:tab w:val="left" w:leader="none" w:pos="709"/>
        </w:tabs>
        <w:spacing w:before="39" w:line="276" w:lineRule="auto"/>
        <w:ind w:right="384"/>
        <w:jc w:val="both"/>
        <w:rPr>
          <w:color w:val="174f72"/>
          <w:sz w:val="21"/>
          <w:szCs w:val="21"/>
        </w:rPr>
      </w:pPr>
      <w:r w:rsidDel="00000000" w:rsidR="00000000" w:rsidRPr="00000000">
        <w:rPr>
          <w:rtl w:val="0"/>
        </w:rPr>
      </w:r>
    </w:p>
    <w:p w:rsidR="00000000" w:rsidDel="00000000" w:rsidP="00000000" w:rsidRDefault="00000000" w:rsidRPr="00000000" w14:paraId="0000004B">
      <w:pPr>
        <w:rPr>
          <w:color w:val="ed368e"/>
        </w:rPr>
      </w:pPr>
      <w:r w:rsidDel="00000000" w:rsidR="00000000" w:rsidRPr="00000000">
        <w:rPr>
          <w:rtl w:val="0"/>
        </w:rPr>
      </w:r>
    </w:p>
    <w:p w:rsidR="00000000" w:rsidDel="00000000" w:rsidP="00000000" w:rsidRDefault="00000000" w:rsidRPr="00000000" w14:paraId="0000004C">
      <w:pPr>
        <w:rPr>
          <w:color w:val="ed368e"/>
        </w:rPr>
      </w:pPr>
      <w:r w:rsidDel="00000000" w:rsidR="00000000" w:rsidRPr="00000000">
        <w:rPr>
          <w:rtl w:val="0"/>
        </w:rPr>
      </w:r>
    </w:p>
    <w:p w:rsidR="00000000" w:rsidDel="00000000" w:rsidP="00000000" w:rsidRDefault="00000000" w:rsidRPr="00000000" w14:paraId="0000004D">
      <w:pPr>
        <w:rPr>
          <w:color w:val="ed368e"/>
        </w:rPr>
      </w:pPr>
      <w:r w:rsidDel="00000000" w:rsidR="00000000" w:rsidRPr="00000000">
        <w:rPr>
          <w:rtl w:val="0"/>
        </w:rPr>
      </w:r>
    </w:p>
    <w:p w:rsidR="00000000" w:rsidDel="00000000" w:rsidP="00000000" w:rsidRDefault="00000000" w:rsidRPr="00000000" w14:paraId="0000004E">
      <w:pPr>
        <w:rPr>
          <w:color w:val="ed368e"/>
        </w:rPr>
      </w:pPr>
      <w:r w:rsidDel="00000000" w:rsidR="00000000" w:rsidRPr="00000000">
        <w:rPr>
          <w:rtl w:val="0"/>
        </w:rPr>
      </w:r>
    </w:p>
    <w:p w:rsidR="00000000" w:rsidDel="00000000" w:rsidP="00000000" w:rsidRDefault="00000000" w:rsidRPr="00000000" w14:paraId="0000004F">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622300</wp:posOffset>
                </wp:positionH>
                <wp:positionV relativeFrom="paragraph">
                  <wp:posOffset>50800</wp:posOffset>
                </wp:positionV>
                <wp:extent cx="7481709" cy="8273949"/>
                <wp:effectExtent b="0" l="0" r="0" t="0"/>
                <wp:wrapNone/>
                <wp:docPr id="1202055208" name=""/>
                <a:graphic>
                  <a:graphicData uri="http://schemas.microsoft.com/office/word/2010/wordprocessingGroup">
                    <wpg:wgp>
                      <wpg:cNvGrpSpPr/>
                      <wpg:grpSpPr>
                        <a:xfrm>
                          <a:off x="1600375" y="0"/>
                          <a:ext cx="7481709" cy="8273949"/>
                          <a:chOff x="1600375" y="0"/>
                          <a:chExt cx="7486500" cy="7560000"/>
                        </a:xfrm>
                      </wpg:grpSpPr>
                      <wpg:grpSp>
                        <wpg:cNvGrpSpPr/>
                        <wpg:grpSpPr>
                          <a:xfrm>
                            <a:off x="1605146" y="0"/>
                            <a:ext cx="7481709" cy="7560000"/>
                            <a:chOff x="1673859" y="0"/>
                            <a:chExt cx="7486591" cy="7560000"/>
                          </a:xfrm>
                        </wpg:grpSpPr>
                        <wps:wsp>
                          <wps:cNvSpPr/>
                          <wps:cNvPr id="3" name="Shape 3"/>
                          <wps:spPr>
                            <a:xfrm>
                              <a:off x="1673859" y="0"/>
                              <a:ext cx="7486575"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73859" y="0"/>
                              <a:ext cx="7486591" cy="7560000"/>
                              <a:chOff x="0" y="0"/>
                              <a:chExt cx="8866599" cy="9247187"/>
                            </a:xfrm>
                          </wpg:grpSpPr>
                          <wps:wsp>
                            <wps:cNvSpPr/>
                            <wps:cNvPr id="72" name="Shape 72"/>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 name="Shape 73"/>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74" name="Shape 74"/>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75" name="Shape 75"/>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02</w:t>
                                  </w:r>
                                </w:p>
                              </w:txbxContent>
                            </wps:txbx>
                            <wps:bodyPr anchorCtr="0" anchor="t" bIns="45700" lIns="91425" spcFirstLastPara="1" rIns="91425" wrap="square" tIns="45700">
                              <a:noAutofit/>
                            </wps:bodyPr>
                          </wps:wsp>
                          <wps:wsp>
                            <wps:cNvSpPr/>
                            <wps:cNvPr id="76" name="Shape 76"/>
                            <wps:spPr>
                              <a:xfrm>
                                <a:off x="3374416" y="2544658"/>
                                <a:ext cx="5492183"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Aspectos</w:t>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r w:rsidDel="00000000" w:rsidR="00000000" w:rsidRPr="00000000">
                                    <w:rPr>
                                      <w:rFonts w:ascii="Calibri" w:cs="Calibri" w:eastAsia="Calibri" w:hAnsi="Calibri"/>
                                      <w:b w:val="0"/>
                                      <w:i w:val="0"/>
                                      <w:smallCaps w:val="0"/>
                                      <w:strike w:val="0"/>
                                      <w:color w:val="ffffff"/>
                                      <w:sz w:val="72"/>
                                      <w:vertAlign w:val="baseline"/>
                                    </w:rPr>
                                    <w:t xml:space="preserve">psicológicos</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78" name="Shape 78"/>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9" name="Shape 79"/>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81" name="Shape 81"/>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2" name="Shape 82"/>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622300</wp:posOffset>
                </wp:positionH>
                <wp:positionV relativeFrom="paragraph">
                  <wp:posOffset>50800</wp:posOffset>
                </wp:positionV>
                <wp:extent cx="7481709" cy="8273949"/>
                <wp:effectExtent b="0" l="0" r="0" t="0"/>
                <wp:wrapNone/>
                <wp:docPr id="1202055208" name="image11.png"/>
                <a:graphic>
                  <a:graphicData uri="http://schemas.openxmlformats.org/drawingml/2006/picture">
                    <pic:pic>
                      <pic:nvPicPr>
                        <pic:cNvPr id="0" name="image11.png"/>
                        <pic:cNvPicPr preferRelativeResize="0"/>
                      </pic:nvPicPr>
                      <pic:blipFill>
                        <a:blip r:embed="rId21"/>
                        <a:srcRect/>
                        <a:stretch>
                          <a:fillRect/>
                        </a:stretch>
                      </pic:blipFill>
                      <pic:spPr>
                        <a:xfrm>
                          <a:off x="0" y="0"/>
                          <a:ext cx="7481709" cy="8273949"/>
                        </a:xfrm>
                        <a:prstGeom prst="rect"/>
                        <a:ln/>
                      </pic:spPr>
                    </pic:pic>
                  </a:graphicData>
                </a:graphic>
              </wp:anchor>
            </w:drawing>
          </mc:Fallback>
        </mc:AlternateConten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4">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5">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C">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D">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E">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5F">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D">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rPr>
          <w:b w:val="1"/>
          <w:color w:val="7f3494"/>
          <w:sz w:val="36"/>
          <w:szCs w:val="36"/>
        </w:rPr>
      </w:pPr>
      <w:r w:rsidDel="00000000" w:rsidR="00000000" w:rsidRPr="00000000">
        <w:rPr>
          <w:b w:val="1"/>
          <w:color w:val="24baa2"/>
          <w:sz w:val="36"/>
          <w:szCs w:val="36"/>
          <w:rtl w:val="0"/>
        </w:rPr>
        <w:t xml:space="preserve">02 | </w:t>
      </w:r>
      <w:r w:rsidDel="00000000" w:rsidR="00000000" w:rsidRPr="00000000">
        <w:rPr>
          <w:b w:val="1"/>
          <w:color w:val="7f3494"/>
          <w:sz w:val="36"/>
          <w:szCs w:val="36"/>
          <w:rtl w:val="0"/>
        </w:rPr>
        <w:t xml:space="preserve">Aspectos psicológicos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b w:val="1"/>
          <w:color w:val="7030a0"/>
          <w:sz w:val="28"/>
          <w:szCs w:val="28"/>
        </w:rPr>
      </w:pPr>
      <w:r w:rsidDel="00000000" w:rsidR="00000000" w:rsidRPr="00000000">
        <w:rPr>
          <w:b w:val="1"/>
          <w:color w:val="7030a0"/>
          <w:sz w:val="24"/>
          <w:szCs w:val="24"/>
          <w:rtl w:val="0"/>
        </w:rPr>
        <w:t xml:space="preserve">2.1</w:t>
      </w:r>
      <w:r w:rsidDel="00000000" w:rsidR="00000000" w:rsidRPr="00000000">
        <w:rPr>
          <w:b w:val="1"/>
          <w:color w:val="7030a0"/>
          <w:sz w:val="28"/>
          <w:szCs w:val="28"/>
          <w:rtl w:val="0"/>
        </w:rPr>
        <w:t xml:space="preserve">   </w:t>
      </w:r>
      <w:r w:rsidDel="00000000" w:rsidR="00000000" w:rsidRPr="00000000">
        <w:rPr>
          <w:b w:val="1"/>
          <w:color w:val="7030a0"/>
          <w:sz w:val="24"/>
          <w:szCs w:val="24"/>
          <w:rtl w:val="0"/>
        </w:rPr>
        <w:t xml:space="preserve">Conocimiento del envejecimiento en relación con la retención y las capacidades cognitivas</w:t>
      </w:r>
      <w:r w:rsidDel="00000000" w:rsidR="00000000" w:rsidRPr="00000000">
        <w:rPr>
          <w:rtl w:val="0"/>
        </w:rPr>
      </w:r>
    </w:p>
    <w:p w:rsidR="00000000" w:rsidDel="00000000" w:rsidP="00000000" w:rsidRDefault="00000000" w:rsidRPr="00000000" w14:paraId="00000073">
      <w:pPr>
        <w:rPr>
          <w:sz w:val="28"/>
          <w:szCs w:val="28"/>
        </w:rPr>
      </w:pPr>
      <w:r w:rsidDel="00000000" w:rsidR="00000000" w:rsidRPr="00000000">
        <w:rPr>
          <w:rtl w:val="0"/>
        </w:rPr>
      </w:r>
    </w:p>
    <w:p w:rsidR="00000000" w:rsidDel="00000000" w:rsidP="00000000" w:rsidRDefault="00000000" w:rsidRPr="00000000" w14:paraId="00000074">
      <w:pPr>
        <w:jc w:val="both"/>
        <w:rPr>
          <w:rFonts w:ascii="Arial" w:cs="Arial" w:eastAsia="Arial" w:hAnsi="Arial"/>
          <w:color w:val="323e4f"/>
          <w:sz w:val="24"/>
          <w:szCs w:val="24"/>
        </w:rPr>
      </w:pPr>
      <w:r w:rsidDel="00000000" w:rsidR="00000000" w:rsidRPr="00000000">
        <w:rPr>
          <w:color w:val="323e4f"/>
          <w:sz w:val="24"/>
          <w:szCs w:val="24"/>
          <w:rtl w:val="0"/>
        </w:rPr>
        <w:t xml:space="preserve">A medida que se envejece, aumenta el riesgo de sufrir cambios significativos tanto físicos, sociales, mentales y/o cognitivos. Con la edad, también pueden producirse limitaciones físicas importantes como consecuencia de trastornos somáticos, problemas de salud, disminución de la agilidad y limitaciones en la coordinación sensoriomotora. Estos deterioros de las capacidades físicas y mentales de las personas mayores pueden producirse gradualmente con el paso del tiempo, pero también pueden ser consecuencia de accidentes o enfermedades. En algunos casos, el deterioro es sólo temporal, pero en otros llega a ser permanente. Estas discapacidades (o limitaciones funcionales) suelen tener un efecto negativo en la capacidad de realizar las actividades cotidianas ordinarias. Puede resultar difícil andar, ver, comer y comunicarse (oír y hablar). La memoria puede fallar y resulta difícil orientarse. Estas limitaciones dificultan el mantenimiento de la propia identidad y el papel social, la autonomía, la participación en acontecimientos familiares y la implicación en contextos sociales</w:t>
      </w:r>
      <w:r w:rsidDel="00000000" w:rsidR="00000000" w:rsidRPr="00000000">
        <w:rPr>
          <w:rFonts w:ascii="Arial" w:cs="Arial" w:eastAsia="Arial" w:hAnsi="Arial"/>
          <w:color w:val="323e4f"/>
          <w:sz w:val="24"/>
          <w:szCs w:val="24"/>
          <w:rtl w:val="0"/>
        </w:rPr>
        <w:t xml:space="preserve">.</w:t>
      </w:r>
    </w:p>
    <w:p w:rsidR="00000000" w:rsidDel="00000000" w:rsidP="00000000" w:rsidRDefault="00000000" w:rsidRPr="00000000" w14:paraId="00000075">
      <w:pPr>
        <w:widowControl w:val="1"/>
        <w:spacing w:after="195" w:before="195" w:lineRule="auto"/>
        <w:jc w:val="both"/>
        <w:rPr>
          <w:rFonts w:ascii="Arial" w:cs="Arial" w:eastAsia="Arial" w:hAnsi="Arial"/>
          <w:color w:val="323e4f"/>
          <w:sz w:val="24"/>
          <w:szCs w:val="24"/>
        </w:rPr>
      </w:pPr>
      <w:r w:rsidDel="00000000" w:rsidR="00000000" w:rsidRPr="00000000">
        <w:rPr>
          <w:color w:val="323e4f"/>
          <w:sz w:val="24"/>
          <w:szCs w:val="24"/>
          <w:rtl w:val="0"/>
        </w:rPr>
        <w:t xml:space="preserve">El envejecimiento saludable es la base para una vida larga y para mantener la calidad de vida. Este envejecimiento se fomenta con comportamientos que contrarrestan los cambios significativos que se producen a lo largo de la vida de las personas, especialmente las causadas por enfermedades crónicas, y que son capaces de ayudar a los mayores a mantener la independencia y una buena salud. El envejecimiento saludable es una expresión de la idea de que es posible mantener la salud y la calidad de vida a pesar de la vejez si se toman decisiones que optimicen un modo de vida sano y activo. El envejecimiento saludable es un proceso dinámico e interactivo que produce cambios positivos a largo plazo manteniendo un alto grado de implicación en el contexto físico, social y cultural del individuo. </w:t>
      </w:r>
      <w:r w:rsidDel="00000000" w:rsidR="00000000" w:rsidRPr="00000000">
        <w:rPr>
          <w:rtl w:val="0"/>
        </w:rPr>
      </w:r>
    </w:p>
    <w:p w:rsidR="00000000" w:rsidDel="00000000" w:rsidP="00000000" w:rsidRDefault="00000000" w:rsidRPr="00000000" w14:paraId="00000076">
      <w:pPr>
        <w:widowControl w:val="1"/>
        <w:spacing w:after="195" w:before="195" w:lineRule="auto"/>
        <w:jc w:val="both"/>
        <w:rPr>
          <w:rFonts w:ascii="Arial" w:cs="Arial" w:eastAsia="Arial" w:hAnsi="Arial"/>
          <w:color w:val="323e4f"/>
          <w:sz w:val="24"/>
          <w:szCs w:val="24"/>
        </w:rPr>
      </w:pPr>
      <w:r w:rsidDel="00000000" w:rsidR="00000000" w:rsidRPr="00000000">
        <w:rPr>
          <w:color w:val="323e4f"/>
          <w:sz w:val="24"/>
          <w:szCs w:val="24"/>
          <w:rtl w:val="0"/>
        </w:rPr>
        <w:t xml:space="preserve">Un área de especial importancia para el envejecimiento saludable es la </w:t>
      </w:r>
      <w:r w:rsidDel="00000000" w:rsidR="00000000" w:rsidRPr="00000000">
        <w:rPr>
          <w:b w:val="1"/>
          <w:color w:val="323e4f"/>
          <w:sz w:val="24"/>
          <w:szCs w:val="24"/>
          <w:rtl w:val="0"/>
        </w:rPr>
        <w:t xml:space="preserve">función cognitiva</w:t>
      </w:r>
      <w:r w:rsidDel="00000000" w:rsidR="00000000" w:rsidRPr="00000000">
        <w:rPr>
          <w:color w:val="323e4f"/>
          <w:sz w:val="24"/>
          <w:szCs w:val="24"/>
          <w:rtl w:val="0"/>
        </w:rPr>
        <w:t xml:space="preserve">, y especialmente las subfunciones necesarias para mantener las actividades diarias normales son importantes para la salud en general.</w:t>
      </w:r>
      <w:r w:rsidDel="00000000" w:rsidR="00000000" w:rsidRPr="00000000">
        <w:rPr>
          <w:rtl w:val="0"/>
        </w:rPr>
      </w:r>
    </w:p>
    <w:p w:rsidR="00000000" w:rsidDel="00000000" w:rsidP="00000000" w:rsidRDefault="00000000" w:rsidRPr="00000000" w14:paraId="00000077">
      <w:pPr>
        <w:widowControl w:val="1"/>
        <w:spacing w:after="195" w:before="195" w:lineRule="auto"/>
        <w:jc w:val="both"/>
        <w:rPr>
          <w:rFonts w:ascii="Arial" w:cs="Arial" w:eastAsia="Arial" w:hAnsi="Arial"/>
          <w:color w:val="323e4f"/>
          <w:sz w:val="24"/>
          <w:szCs w:val="24"/>
        </w:rPr>
      </w:pPr>
      <w:r w:rsidDel="00000000" w:rsidR="00000000" w:rsidRPr="00000000">
        <w:rPr>
          <w:color w:val="323e4f"/>
          <w:sz w:val="24"/>
          <w:szCs w:val="24"/>
          <w:rtl w:val="0"/>
        </w:rPr>
        <w:t xml:space="preserve">No cabe duda de que el envejecimiento conduce a una reducción gradual de las funciones cognitivas, aunque se discute sobre el alcance de esta reducción. En la actualidad hay un gran número de estudios científicos que han documentado que la estimulación cognitiva tiene un efecto significativo y positivo en el mantenimiento de un alto nivel de función cognitiva y puede posponer los síntomas de algunas enfermedades neurodegenerativas como la del Alzheimer. Además de las actividades mentales clásicas, como resolver crucigramas y sudokus, y participar en actividades culturales, la estimulación cognitiva puede ayudar a los mayores a hacerse una mejor idea de sus capacidades de memoria y mejorar sus habilidades. El entrenamiento cognitivo puede realizarse con un ordenador, un iPad, un teléfono móvil y otros dispositivos que utilicen Internet. El entrenamiento cognitivo tiene tres objetivos: mejorar las capacidades cognitivas, transferirlas a la vida cotidiana y aumentar la autoestima. Desde el punto de vista biológico, el efecto está mediado por la activación de las reservas cognitivas y cerebrales.</w:t>
      </w:r>
      <w:r w:rsidDel="00000000" w:rsidR="00000000" w:rsidRPr="00000000">
        <w:rPr>
          <w:rtl w:val="0"/>
        </w:rPr>
      </w:r>
    </w:p>
    <w:p w:rsidR="00000000" w:rsidDel="00000000" w:rsidP="00000000" w:rsidRDefault="00000000" w:rsidRPr="00000000" w14:paraId="00000078">
      <w:pPr>
        <w:widowControl w:val="1"/>
        <w:spacing w:after="195" w:before="195" w:lineRule="auto"/>
        <w:jc w:val="both"/>
        <w:rPr>
          <w:color w:val="323e4f"/>
          <w:sz w:val="24"/>
          <w:szCs w:val="24"/>
        </w:rPr>
      </w:pPr>
      <w:r w:rsidDel="00000000" w:rsidR="00000000" w:rsidRPr="00000000">
        <w:rPr>
          <w:color w:val="323e4f"/>
          <w:sz w:val="24"/>
          <w:szCs w:val="24"/>
          <w:rtl w:val="0"/>
        </w:rPr>
        <w:t xml:space="preserve">La inclusión de las tecnologías en la formación puede tener un efecto positivo independiente en la autopercepción y la autoestima al experimentar el dominio de algo que antes podía parecer complejo e inabarcable.</w:t>
      </w:r>
    </w:p>
    <w:p w:rsidR="00000000" w:rsidDel="00000000" w:rsidP="00000000" w:rsidRDefault="00000000" w:rsidRPr="00000000" w14:paraId="00000079">
      <w:pPr>
        <w:pBdr>
          <w:top w:space="0" w:sz="0" w:val="nil"/>
          <w:left w:space="0" w:sz="0" w:val="nil"/>
          <w:bottom w:space="0" w:sz="0" w:val="nil"/>
          <w:right w:space="0" w:sz="0" w:val="nil"/>
          <w:between w:space="0" w:sz="0" w:val="nil"/>
        </w:pBdr>
        <w:rPr>
          <w:i w:val="1"/>
          <w:color w:val="323e4f"/>
          <w:sz w:val="24"/>
          <w:szCs w:val="24"/>
        </w:rPr>
      </w:pPr>
      <w:r w:rsidDel="00000000" w:rsidR="00000000" w:rsidRPr="00000000">
        <w:rPr>
          <w:i w:val="1"/>
          <w:color w:val="323e4f"/>
          <w:sz w:val="24"/>
          <w:szCs w:val="24"/>
          <w:rtl w:val="0"/>
        </w:rPr>
        <w:t xml:space="preserve">Existe un obstáculo para aprender en la edad madura</w:t>
      </w:r>
    </w:p>
    <w:p w:rsidR="00000000" w:rsidDel="00000000" w:rsidP="00000000" w:rsidRDefault="00000000" w:rsidRPr="00000000" w14:paraId="0000007A">
      <w:pPr>
        <w:pBdr>
          <w:top w:space="0" w:sz="0" w:val="nil"/>
          <w:left w:space="0" w:sz="0" w:val="nil"/>
          <w:bottom w:space="0" w:sz="0" w:val="nil"/>
          <w:right w:space="0" w:sz="0" w:val="nil"/>
          <w:between w:space="0" w:sz="0" w:val="nil"/>
        </w:pBdr>
        <w:rPr>
          <w:b w:val="1"/>
          <w:color w:val="323e4f"/>
          <w:sz w:val="28"/>
          <w:szCs w:val="28"/>
        </w:rPr>
      </w:pPr>
      <w:r w:rsidDel="00000000" w:rsidR="00000000" w:rsidRPr="00000000">
        <w:rPr>
          <w:i w:val="1"/>
          <w:color w:val="323e4f"/>
          <w:sz w:val="24"/>
          <w:szCs w:val="24"/>
          <w:rtl w:val="0"/>
        </w:rPr>
        <w:t xml:space="preserve">El cerebro es plástico en todas las etapas de la vida</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rPr>
          <w:b w:val="1"/>
          <w:color w:val="323e4f"/>
          <w:sz w:val="28"/>
          <w:szCs w:val="28"/>
        </w:rPr>
      </w:pPr>
      <w:r w:rsidDel="00000000" w:rsidR="00000000" w:rsidRPr="00000000">
        <w:rPr>
          <w:rtl w:val="0"/>
        </w:rPr>
      </w:r>
    </w:p>
    <w:p w:rsidR="00000000" w:rsidDel="00000000" w:rsidP="00000000" w:rsidRDefault="00000000" w:rsidRPr="00000000" w14:paraId="0000007C">
      <w:pPr>
        <w:widowControl w:val="1"/>
        <w:spacing w:after="195" w:before="195" w:lineRule="auto"/>
        <w:jc w:val="both"/>
        <w:rPr>
          <w:b w:val="1"/>
          <w:color w:val="7030a0"/>
          <w:sz w:val="24"/>
          <w:szCs w:val="24"/>
        </w:rPr>
      </w:pPr>
      <w:r w:rsidDel="00000000" w:rsidR="00000000" w:rsidRPr="00000000">
        <w:rPr>
          <w:b w:val="1"/>
          <w:color w:val="7030a0"/>
          <w:sz w:val="24"/>
          <w:szCs w:val="24"/>
          <w:rtl w:val="0"/>
        </w:rPr>
        <w:t xml:space="preserve">2.2 Motivación</w:t>
      </w:r>
    </w:p>
    <w:p w:rsidR="00000000" w:rsidDel="00000000" w:rsidP="00000000" w:rsidRDefault="00000000" w:rsidRPr="00000000" w14:paraId="0000007D">
      <w:pPr>
        <w:widowControl w:val="1"/>
        <w:spacing w:after="195" w:before="195" w:lineRule="auto"/>
        <w:jc w:val="both"/>
        <w:rPr>
          <w:color w:val="323e4f"/>
          <w:sz w:val="24"/>
          <w:szCs w:val="24"/>
        </w:rPr>
      </w:pPr>
      <w:r w:rsidDel="00000000" w:rsidR="00000000" w:rsidRPr="00000000">
        <w:rPr>
          <w:color w:val="323e4f"/>
          <w:sz w:val="24"/>
          <w:szCs w:val="24"/>
          <w:rtl w:val="0"/>
        </w:rPr>
        <w:t xml:space="preserve">Para aprender nuevas habilidades, es importante que sean significativas y puedan aplicarse en la vida cotidiana. Al mismo tiempo, es importante hacer visible cómo se consigue el objetivo desglosándolo en subobjetivos que se perciban como realistas de alcanzar.</w:t>
      </w:r>
    </w:p>
    <w:p w:rsidR="00000000" w:rsidDel="00000000" w:rsidP="00000000" w:rsidRDefault="00000000" w:rsidRPr="00000000" w14:paraId="0000007E">
      <w:pPr>
        <w:widowControl w:val="1"/>
        <w:spacing w:after="195" w:before="195" w:lineRule="auto"/>
        <w:jc w:val="both"/>
        <w:rPr>
          <w:color w:val="323e4f"/>
          <w:sz w:val="24"/>
          <w:szCs w:val="24"/>
        </w:rPr>
      </w:pPr>
      <w:r w:rsidDel="00000000" w:rsidR="00000000" w:rsidRPr="00000000">
        <w:rPr>
          <w:color w:val="323e4f"/>
          <w:sz w:val="24"/>
          <w:szCs w:val="24"/>
          <w:rtl w:val="0"/>
        </w:rPr>
        <w:t xml:space="preserve">Los objetivos deben ser  EMARMA : </w:t>
      </w:r>
    </w:p>
    <w:p w:rsidR="00000000" w:rsidDel="00000000" w:rsidP="00000000" w:rsidRDefault="00000000" w:rsidRPr="00000000" w14:paraId="0000007F">
      <w:pPr>
        <w:widowControl w:val="1"/>
        <w:numPr>
          <w:ilvl w:val="0"/>
          <w:numId w:val="3"/>
        </w:numPr>
        <w:pBdr>
          <w:top w:space="0" w:sz="0" w:val="nil"/>
          <w:left w:space="0" w:sz="0" w:val="nil"/>
          <w:bottom w:space="0" w:sz="0" w:val="nil"/>
          <w:right w:space="0" w:sz="0" w:val="nil"/>
          <w:between w:space="0" w:sz="0" w:val="nil"/>
        </w:pBdr>
        <w:spacing w:before="195" w:lineRule="auto"/>
        <w:ind w:left="720" w:hanging="360"/>
        <w:jc w:val="both"/>
        <w:rPr>
          <w:color w:val="323e4f"/>
          <w:sz w:val="24"/>
          <w:szCs w:val="24"/>
        </w:rPr>
      </w:pPr>
      <w:r w:rsidDel="00000000" w:rsidR="00000000" w:rsidRPr="00000000">
        <w:rPr>
          <w:color w:val="323e4f"/>
          <w:sz w:val="24"/>
          <w:szCs w:val="24"/>
          <w:rtl w:val="0"/>
        </w:rPr>
        <w:t xml:space="preserve">Específicos</w:t>
      </w:r>
    </w:p>
    <w:p w:rsidR="00000000" w:rsidDel="00000000" w:rsidP="00000000" w:rsidRDefault="00000000" w:rsidRPr="00000000" w14:paraId="00000080">
      <w:pPr>
        <w:widowControl w:val="1"/>
        <w:numPr>
          <w:ilvl w:val="0"/>
          <w:numId w:val="3"/>
        </w:numPr>
        <w:pBdr>
          <w:top w:space="0" w:sz="0" w:val="nil"/>
          <w:left w:space="0" w:sz="0" w:val="nil"/>
          <w:bottom w:space="0" w:sz="0" w:val="nil"/>
          <w:right w:space="0" w:sz="0" w:val="nil"/>
          <w:between w:space="0" w:sz="0" w:val="nil"/>
        </w:pBdr>
        <w:ind w:left="720" w:hanging="360"/>
        <w:jc w:val="both"/>
        <w:rPr>
          <w:color w:val="323e4f"/>
          <w:sz w:val="24"/>
          <w:szCs w:val="24"/>
        </w:rPr>
      </w:pPr>
      <w:r w:rsidDel="00000000" w:rsidR="00000000" w:rsidRPr="00000000">
        <w:rPr>
          <w:color w:val="323e4f"/>
          <w:sz w:val="24"/>
          <w:szCs w:val="24"/>
          <w:rtl w:val="0"/>
        </w:rPr>
        <w:t xml:space="preserve">Medibles</w:t>
      </w:r>
    </w:p>
    <w:p w:rsidR="00000000" w:rsidDel="00000000" w:rsidP="00000000" w:rsidRDefault="00000000" w:rsidRPr="00000000" w14:paraId="00000081">
      <w:pPr>
        <w:widowControl w:val="1"/>
        <w:numPr>
          <w:ilvl w:val="0"/>
          <w:numId w:val="3"/>
        </w:numPr>
        <w:pBdr>
          <w:top w:space="0" w:sz="0" w:val="nil"/>
          <w:left w:space="0" w:sz="0" w:val="nil"/>
          <w:bottom w:space="0" w:sz="0" w:val="nil"/>
          <w:right w:space="0" w:sz="0" w:val="nil"/>
          <w:between w:space="0" w:sz="0" w:val="nil"/>
        </w:pBdr>
        <w:ind w:left="720" w:hanging="360"/>
        <w:jc w:val="both"/>
        <w:rPr>
          <w:color w:val="323e4f"/>
          <w:sz w:val="24"/>
          <w:szCs w:val="24"/>
        </w:rPr>
      </w:pPr>
      <w:r w:rsidDel="00000000" w:rsidR="00000000" w:rsidRPr="00000000">
        <w:rPr>
          <w:color w:val="323e4f"/>
          <w:sz w:val="24"/>
          <w:szCs w:val="24"/>
          <w:rtl w:val="0"/>
        </w:rPr>
        <w:t xml:space="preserve">Aceptados</w:t>
      </w:r>
    </w:p>
    <w:p w:rsidR="00000000" w:rsidDel="00000000" w:rsidP="00000000" w:rsidRDefault="00000000" w:rsidRPr="00000000" w14:paraId="00000082">
      <w:pPr>
        <w:widowControl w:val="1"/>
        <w:numPr>
          <w:ilvl w:val="0"/>
          <w:numId w:val="3"/>
        </w:numPr>
        <w:pBdr>
          <w:top w:space="0" w:sz="0" w:val="nil"/>
          <w:left w:space="0" w:sz="0" w:val="nil"/>
          <w:bottom w:space="0" w:sz="0" w:val="nil"/>
          <w:right w:space="0" w:sz="0" w:val="nil"/>
          <w:between w:space="0" w:sz="0" w:val="nil"/>
        </w:pBdr>
        <w:ind w:left="720" w:hanging="360"/>
        <w:jc w:val="both"/>
        <w:rPr>
          <w:color w:val="323e4f"/>
          <w:sz w:val="24"/>
          <w:szCs w:val="24"/>
        </w:rPr>
      </w:pPr>
      <w:r w:rsidDel="00000000" w:rsidR="00000000" w:rsidRPr="00000000">
        <w:rPr>
          <w:color w:val="323e4f"/>
          <w:sz w:val="24"/>
          <w:szCs w:val="24"/>
          <w:rtl w:val="0"/>
        </w:rPr>
        <w:t xml:space="preserve">Realistas</w:t>
      </w:r>
    </w:p>
    <w:p w:rsidR="00000000" w:rsidDel="00000000" w:rsidP="00000000" w:rsidRDefault="00000000" w:rsidRPr="00000000" w14:paraId="00000083">
      <w:pPr>
        <w:widowControl w:val="1"/>
        <w:numPr>
          <w:ilvl w:val="0"/>
          <w:numId w:val="3"/>
        </w:numPr>
        <w:pBdr>
          <w:top w:space="0" w:sz="0" w:val="nil"/>
          <w:left w:space="0" w:sz="0" w:val="nil"/>
          <w:bottom w:space="0" w:sz="0" w:val="nil"/>
          <w:right w:space="0" w:sz="0" w:val="nil"/>
          <w:between w:space="0" w:sz="0" w:val="nil"/>
        </w:pBdr>
        <w:ind w:left="720" w:hanging="360"/>
        <w:jc w:val="both"/>
        <w:rPr>
          <w:color w:val="323e4f"/>
          <w:sz w:val="24"/>
          <w:szCs w:val="24"/>
        </w:rPr>
      </w:pPr>
      <w:r w:rsidDel="00000000" w:rsidR="00000000" w:rsidRPr="00000000">
        <w:rPr>
          <w:color w:val="323e4f"/>
          <w:sz w:val="24"/>
          <w:szCs w:val="24"/>
          <w:rtl w:val="0"/>
        </w:rPr>
        <w:t xml:space="preserve">Medibles en el tiempo</w:t>
      </w:r>
    </w:p>
    <w:p w:rsidR="00000000" w:rsidDel="00000000" w:rsidP="00000000" w:rsidRDefault="00000000" w:rsidRPr="00000000" w14:paraId="00000084">
      <w:pPr>
        <w:widowControl w:val="1"/>
        <w:numPr>
          <w:ilvl w:val="0"/>
          <w:numId w:val="3"/>
        </w:numPr>
        <w:pBdr>
          <w:top w:space="0" w:sz="0" w:val="nil"/>
          <w:left w:space="0" w:sz="0" w:val="nil"/>
          <w:bottom w:space="0" w:sz="0" w:val="nil"/>
          <w:right w:space="0" w:sz="0" w:val="nil"/>
          <w:between w:space="0" w:sz="0" w:val="nil"/>
        </w:pBdr>
        <w:spacing w:after="195" w:lineRule="auto"/>
        <w:ind w:left="720" w:hanging="360"/>
        <w:jc w:val="both"/>
        <w:rPr>
          <w:color w:val="323e4f"/>
          <w:sz w:val="24"/>
          <w:szCs w:val="24"/>
        </w:rPr>
      </w:pPr>
      <w:r w:rsidDel="00000000" w:rsidR="00000000" w:rsidRPr="00000000">
        <w:rPr>
          <w:color w:val="323e4f"/>
          <w:sz w:val="24"/>
          <w:szCs w:val="24"/>
          <w:rtl w:val="0"/>
        </w:rPr>
        <w:t xml:space="preserve">Atractivos</w:t>
      </w:r>
    </w:p>
    <w:p w:rsidR="00000000" w:rsidDel="00000000" w:rsidP="00000000" w:rsidRDefault="00000000" w:rsidRPr="00000000" w14:paraId="00000085">
      <w:pPr>
        <w:widowControl w:val="1"/>
        <w:spacing w:after="195" w:before="195" w:lineRule="auto"/>
        <w:jc w:val="both"/>
        <w:rPr>
          <w:color w:val="323e4f"/>
          <w:sz w:val="24"/>
          <w:szCs w:val="24"/>
        </w:rPr>
      </w:pPr>
      <w:r w:rsidDel="00000000" w:rsidR="00000000" w:rsidRPr="00000000">
        <w:rPr>
          <w:color w:val="323e4f"/>
          <w:sz w:val="24"/>
          <w:szCs w:val="24"/>
          <w:rtl w:val="0"/>
        </w:rPr>
        <w:t xml:space="preserve">Durante la enseñanza y la formación, es importante mantener y fomentar la motivación de los participantes, y dar una respuesta positiva cada vez que se alcancen los objetivos parciales..</w:t>
      </w:r>
    </w:p>
    <w:p w:rsidR="00000000" w:rsidDel="00000000" w:rsidP="00000000" w:rsidRDefault="00000000" w:rsidRPr="00000000" w14:paraId="00000086">
      <w:pPr>
        <w:spacing w:after="195" w:before="195" w:lineRule="auto"/>
        <w:jc w:val="both"/>
        <w:rPr>
          <w:b w:val="1"/>
          <w:color w:val="7030a0"/>
          <w:sz w:val="24"/>
          <w:szCs w:val="24"/>
        </w:rPr>
      </w:pPr>
      <w:r w:rsidDel="00000000" w:rsidR="00000000" w:rsidRPr="00000000">
        <w:rPr>
          <w:b w:val="1"/>
          <w:color w:val="7030a0"/>
          <w:sz w:val="24"/>
          <w:szCs w:val="24"/>
          <w:rtl w:val="0"/>
        </w:rPr>
        <w:t xml:space="preserve">2.3  Escucha Activa</w:t>
      </w:r>
    </w:p>
    <w:p w:rsidR="00000000" w:rsidDel="00000000" w:rsidP="00000000" w:rsidRDefault="00000000" w:rsidRPr="00000000" w14:paraId="00000087">
      <w:pPr>
        <w:widowControl w:val="1"/>
        <w:shd w:fill="ffffff" w:val="clear"/>
        <w:spacing w:after="280" w:lineRule="auto"/>
        <w:jc w:val="both"/>
        <w:rPr>
          <w:b w:val="1"/>
          <w:color w:val="323e4f"/>
          <w:sz w:val="24"/>
          <w:szCs w:val="24"/>
        </w:rPr>
      </w:pPr>
      <w:r w:rsidDel="00000000" w:rsidR="00000000" w:rsidRPr="00000000">
        <w:rPr>
          <w:b w:val="1"/>
          <w:color w:val="323e4f"/>
          <w:sz w:val="24"/>
          <w:szCs w:val="24"/>
          <w:rtl w:val="0"/>
        </w:rPr>
        <w:t xml:space="preserve">La comunicación consiste tanto en hablar como en escuchar. Dejar que la otra persona hable y encuentre soluciones por sí misma. De esta forma, la escucha activa se convierte en una herramienta muy importante dentro de los cuidados</w:t>
      </w:r>
      <w:r w:rsidDel="00000000" w:rsidR="00000000" w:rsidRPr="00000000">
        <w:rPr>
          <w:b w:val="1"/>
          <w:color w:val="323e4f"/>
          <w:sz w:val="24"/>
          <w:szCs w:val="24"/>
          <w:highlight w:val="white"/>
          <w:rtl w:val="0"/>
        </w:rPr>
        <w:t xml:space="preserve">.</w:t>
      </w:r>
      <w:r w:rsidDel="00000000" w:rsidR="00000000" w:rsidRPr="00000000">
        <w:rPr>
          <w:rtl w:val="0"/>
        </w:rPr>
      </w:r>
    </w:p>
    <w:p w:rsidR="00000000" w:rsidDel="00000000" w:rsidP="00000000" w:rsidRDefault="00000000" w:rsidRPr="00000000" w14:paraId="00000088">
      <w:pPr>
        <w:widowControl w:val="1"/>
        <w:shd w:fill="ffffff" w:val="clear"/>
        <w:spacing w:after="280" w:lineRule="auto"/>
        <w:jc w:val="both"/>
        <w:rPr>
          <w:b w:val="1"/>
          <w:color w:val="323e4f"/>
          <w:sz w:val="24"/>
          <w:szCs w:val="24"/>
        </w:rPr>
      </w:pPr>
      <w:r w:rsidDel="00000000" w:rsidR="00000000" w:rsidRPr="00000000">
        <w:rPr>
          <w:color w:val="323e4f"/>
          <w:sz w:val="24"/>
          <w:szCs w:val="24"/>
          <w:rtl w:val="0"/>
        </w:rPr>
        <w:t xml:space="preserve">La escucha activa consiste en decir lo menos posible y dejar hablar al otro. Puedes apoyar la conversación estando presente y señalando con un lenguaje corporal abierto y acogedor. Así crearás la mejor atmósfera posible para la otra persona. Se ofrece al interlocutor un espacio de reflexión, para que vea las soluciones que le parecen adecuadas a la situación.</w:t>
      </w:r>
      <w:r w:rsidDel="00000000" w:rsidR="00000000" w:rsidRPr="00000000">
        <w:rPr>
          <w:b w:val="1"/>
          <w:color w:val="323e4f"/>
          <w:sz w:val="24"/>
          <w:szCs w:val="24"/>
          <w:highlight w:val="white"/>
          <w:rtl w:val="0"/>
        </w:rPr>
        <w:t xml:space="preserve"> </w:t>
      </w:r>
      <w:r w:rsidDel="00000000" w:rsidR="00000000" w:rsidRPr="00000000">
        <w:rPr>
          <w:b w:val="1"/>
          <w:color w:val="323e4f"/>
          <w:sz w:val="24"/>
          <w:szCs w:val="24"/>
          <w:rtl w:val="0"/>
        </w:rPr>
        <w:t xml:space="preserve">Pero para muchas personas puede resultar difícil escuchar a los demás sin dejarse influir por sus propias interpretaciones y asociaciones. Puede ser difícil mantener la atención y no interrumpir. La escucha activa es una técnica que te ayuda a entender el mensaje real de tu interlocutor y a evitar malentendidos. </w:t>
      </w:r>
    </w:p>
    <w:p w:rsidR="00000000" w:rsidDel="00000000" w:rsidP="00000000" w:rsidRDefault="00000000" w:rsidRPr="00000000" w14:paraId="00000089">
      <w:pPr>
        <w:widowControl w:val="1"/>
        <w:shd w:fill="ffffff" w:val="clear"/>
        <w:spacing w:after="280" w:lineRule="auto"/>
        <w:jc w:val="both"/>
        <w:rPr>
          <w:color w:val="323e4f"/>
          <w:sz w:val="24"/>
          <w:szCs w:val="24"/>
          <w:highlight w:val="white"/>
        </w:rPr>
      </w:pPr>
      <w:r w:rsidDel="00000000" w:rsidR="00000000" w:rsidRPr="00000000">
        <w:rPr>
          <w:b w:val="1"/>
          <w:color w:val="323e4f"/>
          <w:sz w:val="24"/>
          <w:szCs w:val="24"/>
          <w:rtl w:val="0"/>
        </w:rPr>
        <w:t xml:space="preserve">5 consejos para escuchar activamente</w:t>
      </w:r>
      <w:r w:rsidDel="00000000" w:rsidR="00000000" w:rsidRPr="00000000">
        <w:rPr>
          <w:b w:val="1"/>
          <w:color w:val="323e4f"/>
          <w:sz w:val="24"/>
          <w:szCs w:val="24"/>
          <w:highlight w:val="white"/>
          <w:rtl w:val="0"/>
        </w:rPr>
        <w:t xml:space="preserve">.</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ffffff" w:val="clear"/>
        <w:spacing w:after="240" w:before="240" w:lineRule="auto"/>
        <w:rPr>
          <w:color w:val="323e4f"/>
        </w:rPr>
      </w:pPr>
      <w:r w:rsidDel="00000000" w:rsidR="00000000" w:rsidRPr="00000000">
        <w:rPr>
          <w:b w:val="1"/>
          <w:color w:val="323e4f"/>
          <w:rtl w:val="0"/>
        </w:rPr>
        <w:t xml:space="preserve">1. Estar presente y escuchar lo que se dice</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ffffff" w:val="clear"/>
        <w:spacing w:after="240" w:before="240" w:lineRule="auto"/>
        <w:jc w:val="both"/>
        <w:rPr>
          <w:color w:val="323e4f"/>
        </w:rPr>
      </w:pPr>
      <w:r w:rsidDel="00000000" w:rsidR="00000000" w:rsidRPr="00000000">
        <w:rPr>
          <w:color w:val="323e4f"/>
          <w:rtl w:val="0"/>
        </w:rPr>
        <w:t xml:space="preserve">Debe prestar toda su atención al orador. Ignora distracciones como tu teléfono, una corriente de pensamiento o cualquier otra cosa. No pienses en tus propias respuestas, sino en lo que se está diciendo: repite la conversación mentalmente para mantener la atención en la conversación.</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ffffff" w:val="clear"/>
        <w:spacing w:after="240" w:before="240" w:lineRule="auto"/>
        <w:rPr>
          <w:color w:val="323e4f"/>
        </w:rPr>
      </w:pPr>
      <w:r w:rsidDel="00000000" w:rsidR="00000000" w:rsidRPr="00000000">
        <w:rPr>
          <w:b w:val="1"/>
          <w:color w:val="323e4f"/>
          <w:rtl w:val="0"/>
        </w:rPr>
        <w:t xml:space="preserve">2. Evita tus propias interpretaciones y asociaciones</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ffffff" w:val="clear"/>
        <w:spacing w:after="240" w:before="240" w:lineRule="auto"/>
        <w:jc w:val="both"/>
        <w:rPr>
          <w:color w:val="323e4f"/>
        </w:rPr>
      </w:pPr>
      <w:r w:rsidDel="00000000" w:rsidR="00000000" w:rsidRPr="00000000">
        <w:rPr>
          <w:color w:val="323e4f"/>
          <w:rtl w:val="0"/>
        </w:rPr>
        <w:t xml:space="preserve">Muéstrate abierto y neutral, también puedes hacer que el interlocutor se sienta más cómodo y a gusto en la conversación. Mira más allá de tu propia perspectiva y relaciónate de forma neutral con el tema de la conversación, de este modo, también conseguirás el mejor punto de partida para entender lo que se está diciendo.</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ffffff" w:val="clear"/>
        <w:spacing w:after="240" w:before="240" w:lineRule="auto"/>
        <w:rPr>
          <w:color w:val="323e4f"/>
        </w:rPr>
      </w:pPr>
      <w:r w:rsidDel="00000000" w:rsidR="00000000" w:rsidRPr="00000000">
        <w:rPr>
          <w:b w:val="1"/>
          <w:color w:val="323e4f"/>
          <w:rtl w:val="0"/>
        </w:rPr>
        <w:t xml:space="preserve">3. Se paciente</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ffffff" w:val="clear"/>
        <w:spacing w:after="240" w:before="240" w:lineRule="auto"/>
        <w:jc w:val="both"/>
        <w:rPr>
          <w:color w:val="323e4f"/>
        </w:rPr>
      </w:pPr>
      <w:r w:rsidDel="00000000" w:rsidR="00000000" w:rsidRPr="00000000">
        <w:rPr>
          <w:color w:val="323e4f"/>
          <w:rtl w:val="0"/>
        </w:rPr>
        <w:t xml:space="preserve">Dale tiempo suficiente para que formule y termine su frase sin ser interrumpido. Intenta ser una caja de resonancia durante la conversación.</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ffffff" w:val="clear"/>
        <w:spacing w:after="240" w:before="240" w:lineRule="auto"/>
        <w:rPr>
          <w:color w:val="323e4f"/>
        </w:rPr>
      </w:pPr>
      <w:r w:rsidDel="00000000" w:rsidR="00000000" w:rsidRPr="00000000">
        <w:rPr>
          <w:b w:val="1"/>
          <w:color w:val="323e4f"/>
          <w:rtl w:val="0"/>
        </w:rPr>
        <w:t xml:space="preserve">4. Formular preguntas abiertas y aclaratorias</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spacing w:after="240" w:before="240" w:lineRule="auto"/>
        <w:jc w:val="both"/>
        <w:rPr>
          <w:rFonts w:ascii="Helvetica Neue" w:cs="Helvetica Neue" w:eastAsia="Helvetica Neue" w:hAnsi="Helvetica Neue"/>
          <w:color w:val="323e4f"/>
          <w:sz w:val="21"/>
          <w:szCs w:val="21"/>
        </w:rPr>
      </w:pPr>
      <w:r w:rsidDel="00000000" w:rsidR="00000000" w:rsidRPr="00000000">
        <w:rPr>
          <w:color w:val="323e4f"/>
          <w:rtl w:val="0"/>
        </w:rPr>
        <w:t xml:space="preserve">Mantenga una buena fluidez en la conversación, evitando por tanto las preguntas de sí o no, ya que suelen generar respuestas definitivas. En su lugar, haz preguntas abiertas y aclaratorias, y utiliza, por ejemplo, quién, qué, dónde. Así parecerás más interesado en la conversación</w:t>
      </w:r>
      <w:r w:rsidDel="00000000" w:rsidR="00000000" w:rsidRPr="00000000">
        <w:rPr>
          <w:rFonts w:ascii="Helvetica Neue" w:cs="Helvetica Neue" w:eastAsia="Helvetica Neue" w:hAnsi="Helvetica Neue"/>
          <w:color w:val="323e4f"/>
          <w:sz w:val="21"/>
          <w:szCs w:val="21"/>
          <w:rtl w:val="0"/>
        </w:rPr>
        <w:t xml:space="preserve">. </w:t>
      </w:r>
    </w:p>
    <w:p w:rsidR="00000000" w:rsidDel="00000000" w:rsidP="00000000" w:rsidRDefault="00000000" w:rsidRPr="00000000" w14:paraId="00000092">
      <w:pPr>
        <w:widowControl w:val="1"/>
        <w:shd w:fill="ffffff" w:val="clear"/>
        <w:spacing w:after="240" w:before="240" w:lineRule="auto"/>
        <w:rPr>
          <w:rFonts w:ascii="Helvetica Neue" w:cs="Helvetica Neue" w:eastAsia="Helvetica Neue" w:hAnsi="Helvetica Neue"/>
          <w:color w:val="323e4f"/>
        </w:rPr>
      </w:pPr>
      <w:r w:rsidDel="00000000" w:rsidR="00000000" w:rsidRPr="00000000">
        <w:rPr>
          <w:b w:val="1"/>
          <w:color w:val="323e4f"/>
          <w:rtl w:val="0"/>
        </w:rPr>
        <w:t xml:space="preserve">5. Prestar atención al carisma y al lenguaje corporal</w:t>
      </w:r>
      <w:r w:rsidDel="00000000" w:rsidR="00000000" w:rsidRPr="00000000">
        <w:rPr>
          <w:rtl w:val="0"/>
        </w:rPr>
      </w:r>
    </w:p>
    <w:p w:rsidR="00000000" w:rsidDel="00000000" w:rsidP="00000000" w:rsidRDefault="00000000" w:rsidRPr="00000000" w14:paraId="00000093">
      <w:pPr>
        <w:widowControl w:val="1"/>
        <w:shd w:fill="ffffff" w:val="clear"/>
        <w:spacing w:after="240" w:before="240" w:lineRule="auto"/>
        <w:jc w:val="both"/>
        <w:rPr>
          <w:rFonts w:ascii="Helvetica Neue" w:cs="Helvetica Neue" w:eastAsia="Helvetica Neue" w:hAnsi="Helvetica Neue"/>
          <w:color w:val="323e4f"/>
        </w:rPr>
      </w:pPr>
      <w:r w:rsidDel="00000000" w:rsidR="00000000" w:rsidRPr="00000000">
        <w:rPr>
          <w:color w:val="323e4f"/>
          <w:rtl w:val="0"/>
        </w:rPr>
        <w:t xml:space="preserve">Por ejemplo, las señales no verbales dicen mucho del orador.  Hablar rápido puede indicar nerviosismo. Hablar despacio indica atención y reflexión. Tú mismo puedes irradiar compromiso sonriendo, asintiendo y repitiendo lo que se ha dicho.</w:t>
      </w:r>
      <w:r w:rsidDel="00000000" w:rsidR="00000000" w:rsidRPr="00000000">
        <w:rPr>
          <w:rtl w:val="0"/>
        </w:rPr>
      </w:r>
    </w:p>
    <w:p w:rsidR="00000000" w:rsidDel="00000000" w:rsidP="00000000" w:rsidRDefault="00000000" w:rsidRPr="00000000" w14:paraId="00000094">
      <w:pPr>
        <w:widowControl w:val="1"/>
        <w:spacing w:after="195" w:before="195" w:lineRule="auto"/>
        <w:jc w:val="both"/>
        <w:rPr>
          <w:b w:val="1"/>
          <w:color w:val="7030a0"/>
        </w:rPr>
      </w:pPr>
      <w:r w:rsidDel="00000000" w:rsidR="00000000" w:rsidRPr="00000000">
        <w:rPr>
          <w:b w:val="1"/>
          <w:color w:val="7030a0"/>
          <w:rtl w:val="0"/>
        </w:rPr>
        <w:t xml:space="preserve">2.4 Comentarios positivos</w:t>
      </w:r>
    </w:p>
    <w:p w:rsidR="00000000" w:rsidDel="00000000" w:rsidP="00000000" w:rsidRDefault="00000000" w:rsidRPr="00000000" w14:paraId="00000095">
      <w:pPr>
        <w:widowControl w:val="1"/>
        <w:spacing w:after="195" w:before="195" w:lineRule="auto"/>
        <w:jc w:val="both"/>
        <w:rPr>
          <w:color w:val="323e4f"/>
        </w:rPr>
      </w:pPr>
      <w:r w:rsidDel="00000000" w:rsidR="00000000" w:rsidRPr="00000000">
        <w:rPr>
          <w:color w:val="323e4f"/>
          <w:rtl w:val="0"/>
        </w:rPr>
        <w:t xml:space="preserve">El feedback es sobre todo un informe sobre el comportamiento y su objetivo es reforzar y reconocer el comportamiento adecuado. Cuando se aprenden cosas nuevas, el feedback positivo es importante tanto para mantener la motivación y el progreso como en la relación entre "profesor y alumno". La confianza del alumno puede aumentar gracias a una experiencia satisfactoria.</w:t>
      </w:r>
    </w:p>
    <w:p w:rsidR="00000000" w:rsidDel="00000000" w:rsidP="00000000" w:rsidRDefault="00000000" w:rsidRPr="00000000" w14:paraId="00000096">
      <w:pPr>
        <w:pStyle w:val="Heading2"/>
        <w:shd w:fill="ffffff" w:val="clear"/>
        <w:spacing w:after="360" w:before="0" w:lineRule="auto"/>
        <w:rPr>
          <w:rFonts w:ascii="Calibri" w:cs="Calibri" w:eastAsia="Calibri" w:hAnsi="Calibri"/>
          <w:color w:val="323e4f"/>
          <w:sz w:val="22"/>
          <w:szCs w:val="22"/>
        </w:rPr>
      </w:pPr>
      <w:r w:rsidDel="00000000" w:rsidR="00000000" w:rsidRPr="00000000">
        <w:rPr>
          <w:rFonts w:ascii="Calibri" w:cs="Calibri" w:eastAsia="Calibri" w:hAnsi="Calibri"/>
          <w:color w:val="323e4f"/>
          <w:sz w:val="22"/>
          <w:szCs w:val="22"/>
          <w:rtl w:val="0"/>
        </w:rPr>
        <w:t xml:space="preserve">3 principios de retroalimentación que funcionan:</w:t>
      </w:r>
    </w:p>
    <w:p w:rsidR="00000000" w:rsidDel="00000000" w:rsidP="00000000" w:rsidRDefault="00000000" w:rsidRPr="00000000" w14:paraId="00000097">
      <w:pPr>
        <w:pStyle w:val="Heading3"/>
        <w:shd w:fill="ffffff" w:val="clear"/>
        <w:spacing w:after="280" w:before="280" w:lineRule="auto"/>
        <w:rPr>
          <w:rFonts w:ascii="Calibri" w:cs="Calibri" w:eastAsia="Calibri" w:hAnsi="Calibri"/>
          <w:color w:val="323e4f"/>
          <w:sz w:val="22"/>
          <w:szCs w:val="22"/>
        </w:rPr>
      </w:pPr>
      <w:r w:rsidDel="00000000" w:rsidR="00000000" w:rsidRPr="00000000">
        <w:rPr>
          <w:rFonts w:ascii="Calibri" w:cs="Calibri" w:eastAsia="Calibri" w:hAnsi="Calibri"/>
          <w:color w:val="323e4f"/>
          <w:sz w:val="22"/>
          <w:szCs w:val="22"/>
          <w:rtl w:val="0"/>
        </w:rPr>
        <w:t xml:space="preserve">1. Sé concreto</w:t>
      </w:r>
    </w:p>
    <w:p w:rsidR="00000000" w:rsidDel="00000000" w:rsidP="00000000" w:rsidRDefault="00000000" w:rsidRPr="00000000" w14:paraId="00000098">
      <w:pPr>
        <w:pStyle w:val="Heading3"/>
        <w:shd w:fill="ffffff" w:val="clear"/>
        <w:spacing w:after="280" w:before="280" w:lineRule="auto"/>
        <w:rPr>
          <w:rFonts w:ascii="Calibri" w:cs="Calibri" w:eastAsia="Calibri" w:hAnsi="Calibri"/>
          <w:b w:val="0"/>
          <w:color w:val="323e4f"/>
          <w:sz w:val="22"/>
          <w:szCs w:val="22"/>
        </w:rPr>
      </w:pPr>
      <w:r w:rsidDel="00000000" w:rsidR="00000000" w:rsidRPr="00000000">
        <w:rPr>
          <w:rFonts w:ascii="Calibri" w:cs="Calibri" w:eastAsia="Calibri" w:hAnsi="Calibri"/>
          <w:b w:val="0"/>
          <w:color w:val="323e4f"/>
          <w:sz w:val="22"/>
          <w:szCs w:val="22"/>
          <w:rtl w:val="0"/>
        </w:rPr>
        <w:t xml:space="preserve">En qué consiste el feedback, por ejemplo: "Se te da bien abrir tu aplicación en el teléfono"</w:t>
      </w:r>
    </w:p>
    <w:p w:rsidR="00000000" w:rsidDel="00000000" w:rsidP="00000000" w:rsidRDefault="00000000" w:rsidRPr="00000000" w14:paraId="00000099">
      <w:pPr>
        <w:pStyle w:val="Heading3"/>
        <w:shd w:fill="ffffff" w:val="clear"/>
        <w:spacing w:after="280" w:before="280" w:lineRule="auto"/>
        <w:rPr>
          <w:rFonts w:ascii="Calibri" w:cs="Calibri" w:eastAsia="Calibri" w:hAnsi="Calibri"/>
          <w:color w:val="323e4f"/>
          <w:sz w:val="22"/>
          <w:szCs w:val="22"/>
        </w:rPr>
      </w:pPr>
      <w:r w:rsidDel="00000000" w:rsidR="00000000" w:rsidRPr="00000000">
        <w:rPr>
          <w:rFonts w:ascii="Calibri" w:cs="Calibri" w:eastAsia="Calibri" w:hAnsi="Calibri"/>
          <w:color w:val="323e4f"/>
          <w:sz w:val="22"/>
          <w:szCs w:val="22"/>
          <w:rtl w:val="0"/>
        </w:rPr>
        <w:t xml:space="preserve">2. Sea más descriptivo que evaluativo</w:t>
      </w:r>
    </w:p>
    <w:p w:rsidR="00000000" w:rsidDel="00000000" w:rsidP="00000000" w:rsidRDefault="00000000" w:rsidRPr="00000000" w14:paraId="0000009A">
      <w:pPr>
        <w:pStyle w:val="Heading3"/>
        <w:shd w:fill="ffffff" w:val="clear"/>
        <w:spacing w:after="280" w:before="280" w:lineRule="auto"/>
        <w:rPr>
          <w:rFonts w:ascii="Calibri" w:cs="Calibri" w:eastAsia="Calibri" w:hAnsi="Calibri"/>
          <w:b w:val="0"/>
          <w:color w:val="323e4f"/>
          <w:sz w:val="22"/>
          <w:szCs w:val="22"/>
        </w:rPr>
      </w:pPr>
      <w:r w:rsidDel="00000000" w:rsidR="00000000" w:rsidRPr="00000000">
        <w:rPr>
          <w:rFonts w:ascii="Calibri" w:cs="Calibri" w:eastAsia="Calibri" w:hAnsi="Calibri"/>
          <w:b w:val="0"/>
          <w:color w:val="323e4f"/>
          <w:sz w:val="22"/>
          <w:szCs w:val="22"/>
          <w:rtl w:val="0"/>
        </w:rPr>
        <w:t xml:space="preserve">"</w:t>
      </w:r>
      <w:r w:rsidDel="00000000" w:rsidR="00000000" w:rsidRPr="00000000">
        <w:rPr>
          <w:sz w:val="22"/>
          <w:szCs w:val="22"/>
          <w:rtl w:val="0"/>
        </w:rPr>
        <w:t xml:space="preserve"> </w:t>
      </w:r>
      <w:r w:rsidDel="00000000" w:rsidR="00000000" w:rsidRPr="00000000">
        <w:rPr>
          <w:rFonts w:ascii="Calibri" w:cs="Calibri" w:eastAsia="Calibri" w:hAnsi="Calibri"/>
          <w:b w:val="0"/>
          <w:color w:val="323e4f"/>
          <w:sz w:val="22"/>
          <w:szCs w:val="22"/>
          <w:rtl w:val="0"/>
        </w:rPr>
        <w:t xml:space="preserve">Abres la App y en el menú encontrarás exactamente lo que buscas".</w:t>
      </w:r>
    </w:p>
    <w:p w:rsidR="00000000" w:rsidDel="00000000" w:rsidP="00000000" w:rsidRDefault="00000000" w:rsidRPr="00000000" w14:paraId="0000009B">
      <w:pPr>
        <w:pStyle w:val="Heading3"/>
        <w:shd w:fill="ffffff" w:val="clear"/>
        <w:spacing w:after="280" w:before="280" w:lineRule="auto"/>
        <w:rPr>
          <w:rFonts w:ascii="Calibri" w:cs="Calibri" w:eastAsia="Calibri" w:hAnsi="Calibri"/>
          <w:color w:val="323e4f"/>
          <w:sz w:val="22"/>
          <w:szCs w:val="22"/>
        </w:rPr>
      </w:pPr>
      <w:r w:rsidDel="00000000" w:rsidR="00000000" w:rsidRPr="00000000">
        <w:rPr>
          <w:rFonts w:ascii="Calibri" w:cs="Calibri" w:eastAsia="Calibri" w:hAnsi="Calibri"/>
          <w:color w:val="323e4f"/>
          <w:sz w:val="22"/>
          <w:szCs w:val="22"/>
          <w:rtl w:val="0"/>
        </w:rPr>
        <w:t xml:space="preserve">3. Centrarse en los comportamientos que pueden modificarse</w:t>
      </w:r>
    </w:p>
    <w:p w:rsidR="00000000" w:rsidDel="00000000" w:rsidP="00000000" w:rsidRDefault="00000000" w:rsidRPr="00000000" w14:paraId="0000009C">
      <w:pPr>
        <w:pStyle w:val="Heading3"/>
        <w:shd w:fill="ffffff" w:val="clear"/>
        <w:spacing w:after="280" w:before="280" w:lineRule="auto"/>
        <w:rPr>
          <w:rFonts w:ascii="Calibri" w:cs="Calibri" w:eastAsia="Calibri" w:hAnsi="Calibri"/>
          <w:b w:val="0"/>
          <w:color w:val="323e4f"/>
          <w:sz w:val="22"/>
          <w:szCs w:val="22"/>
        </w:rPr>
      </w:pPr>
      <w:r w:rsidDel="00000000" w:rsidR="00000000" w:rsidRPr="00000000">
        <w:rPr>
          <w:rFonts w:ascii="Calibri" w:cs="Calibri" w:eastAsia="Calibri" w:hAnsi="Calibri"/>
          <w:b w:val="0"/>
          <w:color w:val="323e4f"/>
          <w:sz w:val="22"/>
          <w:szCs w:val="22"/>
          <w:rtl w:val="0"/>
        </w:rPr>
        <w:t xml:space="preserve">El feedback sólo es feedback cuando conduce a un comportamiento nuevo y más adecuado. "Será bueno que mires a tus interlocutores mientras hablas con ellos y sonrías más".</w:t>
      </w:r>
    </w:p>
    <w:p w:rsidR="00000000" w:rsidDel="00000000" w:rsidP="00000000" w:rsidRDefault="00000000" w:rsidRPr="00000000" w14:paraId="0000009D">
      <w:pPr>
        <w:pStyle w:val="Heading3"/>
        <w:shd w:fill="ffffff" w:val="clear"/>
        <w:spacing w:after="280" w:before="280" w:lineRule="auto"/>
        <w:rPr>
          <w:rFonts w:ascii="Calibri" w:cs="Calibri" w:eastAsia="Calibri" w:hAnsi="Calibri"/>
          <w:color w:val="7030a0"/>
          <w:sz w:val="22"/>
          <w:szCs w:val="22"/>
        </w:rPr>
      </w:pPr>
      <w:r w:rsidDel="00000000" w:rsidR="00000000" w:rsidRPr="00000000">
        <w:rPr>
          <w:rFonts w:ascii="Calibri" w:cs="Calibri" w:eastAsia="Calibri" w:hAnsi="Calibri"/>
          <w:color w:val="7030a0"/>
          <w:sz w:val="22"/>
          <w:szCs w:val="22"/>
          <w:rtl w:val="0"/>
        </w:rPr>
        <w:t xml:space="preserve">2.5 Enfoque empático</w:t>
      </w:r>
    </w:p>
    <w:p w:rsidR="00000000" w:rsidDel="00000000" w:rsidP="00000000" w:rsidRDefault="00000000" w:rsidRPr="00000000" w14:paraId="0000009E">
      <w:pPr>
        <w:pStyle w:val="Heading3"/>
        <w:shd w:fill="ffffff" w:val="clear"/>
        <w:spacing w:after="280" w:before="280" w:lineRule="auto"/>
        <w:rPr>
          <w:rFonts w:ascii="Calibri" w:cs="Calibri" w:eastAsia="Calibri" w:hAnsi="Calibri"/>
          <w:color w:val="323e4f"/>
          <w:sz w:val="22"/>
          <w:szCs w:val="22"/>
        </w:rPr>
      </w:pPr>
      <w:r w:rsidDel="00000000" w:rsidR="00000000" w:rsidRPr="00000000">
        <w:rPr>
          <w:rFonts w:ascii="Calibri" w:cs="Calibri" w:eastAsia="Calibri" w:hAnsi="Calibri"/>
          <w:color w:val="323e4f"/>
          <w:sz w:val="22"/>
          <w:szCs w:val="22"/>
          <w:rtl w:val="0"/>
        </w:rPr>
        <w:t xml:space="preserve">Empatía, simpatía y compasión son términos que utilizamos indistintamente, aunque su significado sea diferente.</w:t>
      </w:r>
    </w:p>
    <w:p w:rsidR="00000000" w:rsidDel="00000000" w:rsidP="00000000" w:rsidRDefault="00000000" w:rsidRPr="00000000" w14:paraId="0000009F">
      <w:pPr>
        <w:pStyle w:val="Heading3"/>
        <w:shd w:fill="ffffff" w:val="clear"/>
        <w:spacing w:after="280" w:before="280" w:lineRule="auto"/>
        <w:jc w:val="both"/>
        <w:rPr>
          <w:rFonts w:ascii="Calibri" w:cs="Calibri" w:eastAsia="Calibri" w:hAnsi="Calibri"/>
          <w:b w:val="0"/>
          <w:color w:val="323e4f"/>
          <w:sz w:val="22"/>
          <w:szCs w:val="22"/>
        </w:rPr>
      </w:pPr>
      <w:r w:rsidDel="00000000" w:rsidR="00000000" w:rsidRPr="00000000">
        <w:rPr>
          <w:rFonts w:ascii="Calibri" w:cs="Calibri" w:eastAsia="Calibri" w:hAnsi="Calibri"/>
          <w:color w:val="323e4f"/>
          <w:sz w:val="22"/>
          <w:szCs w:val="22"/>
          <w:highlight w:val="white"/>
          <w:rtl w:val="0"/>
        </w:rPr>
        <w:t xml:space="preserve">Empatía</w:t>
      </w:r>
      <w:r w:rsidDel="00000000" w:rsidR="00000000" w:rsidRPr="00000000">
        <w:rPr>
          <w:rFonts w:ascii="Calibri" w:cs="Calibri" w:eastAsia="Calibri" w:hAnsi="Calibri"/>
          <w:b w:val="0"/>
          <w:color w:val="323e4f"/>
          <w:sz w:val="22"/>
          <w:szCs w:val="22"/>
          <w:highlight w:val="white"/>
          <w:rtl w:val="0"/>
        </w:rPr>
        <w:t xml:space="preserve"> </w:t>
      </w:r>
      <w:r w:rsidDel="00000000" w:rsidR="00000000" w:rsidRPr="00000000">
        <w:rPr>
          <w:rFonts w:ascii="Calibri" w:cs="Calibri" w:eastAsia="Calibri" w:hAnsi="Calibri"/>
          <w:b w:val="0"/>
          <w:color w:val="323e4f"/>
          <w:sz w:val="22"/>
          <w:szCs w:val="22"/>
          <w:rtl w:val="0"/>
        </w:rPr>
        <w:t xml:space="preserve">es una experiencia y sensación interior, (quizás incluso) una sensación física de lo que otra persona experimenta y siente en una situación determinada.  No siempre sentimos automáticamente lo que sienten los demás, por eso también utilizamos la imaginación. Hablamos de ello coloquialmente como "imaginar estar en su lugar" o "ponernos en sus zapatos". Llamamos así a la empatía. Reconocemos o imaginamos cómo se sienten los demás en una situación determinada.</w:t>
      </w:r>
    </w:p>
    <w:p w:rsidR="00000000" w:rsidDel="00000000" w:rsidP="00000000" w:rsidRDefault="00000000" w:rsidRPr="00000000" w14:paraId="000000A0">
      <w:pPr>
        <w:pStyle w:val="Heading3"/>
        <w:shd w:fill="ffffff" w:val="clear"/>
        <w:spacing w:after="280" w:before="280" w:lineRule="auto"/>
        <w:jc w:val="both"/>
        <w:rPr>
          <w:rFonts w:ascii="Calibri" w:cs="Calibri" w:eastAsia="Calibri" w:hAnsi="Calibri"/>
          <w:b w:val="0"/>
          <w:color w:val="323e4f"/>
          <w:sz w:val="22"/>
          <w:szCs w:val="22"/>
          <w:highlight w:val="white"/>
        </w:rPr>
      </w:pPr>
      <w:r w:rsidDel="00000000" w:rsidR="00000000" w:rsidRPr="00000000">
        <w:rPr>
          <w:rFonts w:ascii="Calibri" w:cs="Calibri" w:eastAsia="Calibri" w:hAnsi="Calibri"/>
          <w:color w:val="323e4f"/>
          <w:sz w:val="22"/>
          <w:szCs w:val="22"/>
          <w:rtl w:val="0"/>
        </w:rPr>
        <w:t xml:space="preserve">La simpatía </w:t>
      </w:r>
      <w:r w:rsidDel="00000000" w:rsidR="00000000" w:rsidRPr="00000000">
        <w:rPr>
          <w:rFonts w:ascii="Calibri" w:cs="Calibri" w:eastAsia="Calibri" w:hAnsi="Calibri"/>
          <w:b w:val="0"/>
          <w:color w:val="323e4f"/>
          <w:sz w:val="22"/>
          <w:szCs w:val="22"/>
          <w:rtl w:val="0"/>
        </w:rPr>
        <w:t xml:space="preserve">es, por tanto, una comprensión mental y más distanciada que la empatía. En la simpatía comprendemos por lo que está pasando otro ser humano, pero no nos afecta de la misma manera que en la comprensión empática, que es más física o sensual.</w:t>
      </w:r>
      <w:r w:rsidDel="00000000" w:rsidR="00000000" w:rsidRPr="00000000">
        <w:rPr>
          <w:rtl w:val="0"/>
        </w:rPr>
      </w:r>
    </w:p>
    <w:p w:rsidR="00000000" w:rsidDel="00000000" w:rsidP="00000000" w:rsidRDefault="00000000" w:rsidRPr="00000000" w14:paraId="000000A1">
      <w:pPr>
        <w:pStyle w:val="Heading3"/>
        <w:shd w:fill="ffffff" w:val="clear"/>
        <w:spacing w:after="280" w:before="280" w:lineRule="auto"/>
        <w:jc w:val="both"/>
        <w:rPr>
          <w:rFonts w:ascii="Calibri" w:cs="Calibri" w:eastAsia="Calibri" w:hAnsi="Calibri"/>
          <w:color w:val="323e4f"/>
          <w:sz w:val="22"/>
          <w:szCs w:val="22"/>
        </w:rPr>
      </w:pPr>
      <w:r w:rsidDel="00000000" w:rsidR="00000000" w:rsidRPr="00000000">
        <w:rPr>
          <w:rFonts w:ascii="Calibri" w:cs="Calibri" w:eastAsia="Calibri" w:hAnsi="Calibri"/>
          <w:color w:val="323e4f"/>
          <w:sz w:val="22"/>
          <w:szCs w:val="22"/>
          <w:rtl w:val="0"/>
        </w:rPr>
        <w:t xml:space="preserve">La compasión </w:t>
      </w:r>
      <w:r w:rsidDel="00000000" w:rsidR="00000000" w:rsidRPr="00000000">
        <w:rPr>
          <w:rFonts w:ascii="Calibri" w:cs="Calibri" w:eastAsia="Calibri" w:hAnsi="Calibri"/>
          <w:b w:val="0"/>
          <w:color w:val="323e4f"/>
          <w:sz w:val="22"/>
          <w:szCs w:val="22"/>
          <w:rtl w:val="0"/>
        </w:rPr>
        <w:t xml:space="preserve">es un paso más allá de la empatía y la simpatía. La compasión es el deseo de aliviar el sufrimiento, el dolor o los sentimientos difíciles. Esto significa que la compasión siempre empieza con un reconocimiento empático, y de ahí salta el deseo de reducir el dolor (físico o emocional) que reconocemos.</w:t>
      </w:r>
      <w:r w:rsidDel="00000000" w:rsidR="00000000" w:rsidRPr="00000000">
        <w:rPr>
          <w:rtl w:val="0"/>
        </w:rPr>
      </w:r>
    </w:p>
    <w:p w:rsidR="00000000" w:rsidDel="00000000" w:rsidP="00000000" w:rsidRDefault="00000000" w:rsidRPr="00000000" w14:paraId="000000A2">
      <w:pPr>
        <w:rPr>
          <w:rFonts w:ascii="Calibri" w:cs="Calibri" w:eastAsia="Calibri" w:hAnsi="Calibri"/>
          <w:color w:val="323e4f"/>
        </w:rPr>
      </w:pPr>
      <w:r w:rsidDel="00000000" w:rsidR="00000000" w:rsidRPr="00000000">
        <w:rPr>
          <w:rFonts w:ascii="Calibri" w:cs="Calibri" w:eastAsia="Calibri" w:hAnsi="Calibri"/>
          <w:color w:val="323e4f"/>
          <w:rtl w:val="0"/>
        </w:rPr>
        <w:t xml:space="preserve">En las situaciones de aprendizaje, el profesor debe empatizar con el participante para que se mantenga la motivación, la atención y la curiosidad, del mismo modo que debe comprender qué necesidades tiene el "alumno" y tomarlas como punto de partida.</w:t>
      </w:r>
    </w:p>
    <w:p w:rsidR="00000000" w:rsidDel="00000000" w:rsidP="00000000" w:rsidRDefault="00000000" w:rsidRPr="00000000" w14:paraId="000000A3">
      <w:pPr>
        <w:rPr>
          <w:color w:val="323e4f"/>
        </w:rPr>
      </w:pPr>
      <w:r w:rsidDel="00000000" w:rsidR="00000000" w:rsidRPr="00000000">
        <w:rPr>
          <w:rtl w:val="0"/>
        </w:rPr>
      </w:r>
    </w:p>
    <w:p w:rsidR="00000000" w:rsidDel="00000000" w:rsidP="00000000" w:rsidRDefault="00000000" w:rsidRPr="00000000" w14:paraId="000000A4">
      <w:pPr>
        <w:rPr>
          <w:b w:val="1"/>
          <w:color w:val="7030a0"/>
        </w:rPr>
      </w:pPr>
      <w:r w:rsidDel="00000000" w:rsidR="00000000" w:rsidRPr="00000000">
        <w:rPr>
          <w:b w:val="1"/>
          <w:color w:val="7030a0"/>
          <w:rtl w:val="0"/>
        </w:rPr>
        <w:t xml:space="preserve">2.6 Paciencia</w:t>
      </w:r>
    </w:p>
    <w:p w:rsidR="00000000" w:rsidDel="00000000" w:rsidP="00000000" w:rsidRDefault="00000000" w:rsidRPr="00000000" w14:paraId="000000A5">
      <w:pPr>
        <w:rPr>
          <w:color w:val="323e4f"/>
        </w:rPr>
      </w:pPr>
      <w:r w:rsidDel="00000000" w:rsidR="00000000" w:rsidRPr="00000000">
        <w:rPr>
          <w:rtl w:val="0"/>
        </w:rPr>
      </w:r>
    </w:p>
    <w:p w:rsidR="00000000" w:rsidDel="00000000" w:rsidP="00000000" w:rsidRDefault="00000000" w:rsidRPr="00000000" w14:paraId="000000A6">
      <w:pPr>
        <w:jc w:val="both"/>
        <w:rPr>
          <w:color w:val="323e4f"/>
        </w:rPr>
      </w:pPr>
      <w:r w:rsidDel="00000000" w:rsidR="00000000" w:rsidRPr="00000000">
        <w:rPr>
          <w:color w:val="323e4f"/>
          <w:rtl w:val="0"/>
        </w:rPr>
        <w:t xml:space="preserve">Las funciones cognitivas, incluido el aprendizaje, son más lentas con la edad, debido al deterioro natural de la función cerebral y, por tanto, el diseño del curso debe permitir a los mayores progresar a una velocidad lenta. El profesor debe ser paciente y animar a los mayores a avanzar paso a paso a su propio ritmo.</w:t>
      </w:r>
    </w:p>
    <w:p w:rsidR="00000000" w:rsidDel="00000000" w:rsidP="00000000" w:rsidRDefault="00000000" w:rsidRPr="00000000" w14:paraId="000000A7">
      <w:pPr>
        <w:rPr>
          <w:color w:val="323e4f"/>
        </w:rPr>
      </w:pPr>
      <w:r w:rsidDel="00000000" w:rsidR="00000000" w:rsidRPr="00000000">
        <w:rPr>
          <w:rtl w:val="0"/>
        </w:rPr>
      </w:r>
    </w:p>
    <w:p w:rsidR="00000000" w:rsidDel="00000000" w:rsidP="00000000" w:rsidRDefault="00000000" w:rsidRPr="00000000" w14:paraId="000000A8">
      <w:pPr>
        <w:rPr>
          <w:color w:val="323e4f"/>
        </w:rPr>
      </w:pPr>
      <w:r w:rsidDel="00000000" w:rsidR="00000000" w:rsidRPr="00000000">
        <w:rPr>
          <w:rtl w:val="0"/>
        </w:rPr>
      </w:r>
    </w:p>
    <w:p w:rsidR="00000000" w:rsidDel="00000000" w:rsidP="00000000" w:rsidRDefault="00000000" w:rsidRPr="00000000" w14:paraId="000000A9">
      <w:pPr>
        <w:rPr>
          <w:color w:val="323e4f"/>
        </w:rPr>
      </w:pPr>
      <w:r w:rsidDel="00000000" w:rsidR="00000000" w:rsidRPr="00000000">
        <w:rPr>
          <w:rtl w:val="0"/>
        </w:rPr>
      </w:r>
    </w:p>
    <w:p w:rsidR="00000000" w:rsidDel="00000000" w:rsidP="00000000" w:rsidRDefault="00000000" w:rsidRPr="00000000" w14:paraId="000000AA">
      <w:pPr>
        <w:rPr>
          <w:color w:val="323e4f"/>
        </w:rPr>
      </w:pPr>
      <w:r w:rsidDel="00000000" w:rsidR="00000000" w:rsidRPr="00000000">
        <w:rPr>
          <w:rtl w:val="0"/>
        </w:rPr>
      </w:r>
    </w:p>
    <w:p w:rsidR="00000000" w:rsidDel="00000000" w:rsidP="00000000" w:rsidRDefault="00000000" w:rsidRPr="00000000" w14:paraId="000000AB">
      <w:pPr>
        <w:rPr>
          <w:color w:val="323e4f"/>
        </w:rPr>
      </w:pPr>
      <w:r w:rsidDel="00000000" w:rsidR="00000000" w:rsidRPr="00000000">
        <w:rPr>
          <w:rtl w:val="0"/>
        </w:rPr>
      </w:r>
    </w:p>
    <w:p w:rsidR="00000000" w:rsidDel="00000000" w:rsidP="00000000" w:rsidRDefault="00000000" w:rsidRPr="00000000" w14:paraId="000000AC">
      <w:pPr>
        <w:rPr>
          <w:color w:val="323e4f"/>
        </w:rPr>
      </w:pPr>
      <w:r w:rsidDel="00000000" w:rsidR="00000000" w:rsidRPr="00000000">
        <w:rPr>
          <w:rtl w:val="0"/>
        </w:rPr>
      </w:r>
    </w:p>
    <w:p w:rsidR="00000000" w:rsidDel="00000000" w:rsidP="00000000" w:rsidRDefault="00000000" w:rsidRPr="00000000" w14:paraId="000000AD">
      <w:pPr>
        <w:rPr>
          <w:color w:val="323e4f"/>
        </w:rPr>
      </w:pPr>
      <w:r w:rsidDel="00000000" w:rsidR="00000000" w:rsidRPr="00000000">
        <w:rPr>
          <w:rtl w:val="0"/>
        </w:rPr>
      </w:r>
    </w:p>
    <w:p w:rsidR="00000000" w:rsidDel="00000000" w:rsidP="00000000" w:rsidRDefault="00000000" w:rsidRPr="00000000" w14:paraId="000000AE">
      <w:pPr>
        <w:rPr>
          <w:color w:val="323e4f"/>
        </w:rPr>
      </w:pPr>
      <w:r w:rsidDel="00000000" w:rsidR="00000000" w:rsidRPr="00000000">
        <w:rPr>
          <w:rtl w:val="0"/>
        </w:rPr>
      </w:r>
    </w:p>
    <w:p w:rsidR="00000000" w:rsidDel="00000000" w:rsidP="00000000" w:rsidRDefault="00000000" w:rsidRPr="00000000" w14:paraId="000000AF">
      <w:pPr>
        <w:rPr>
          <w:color w:val="323e4f"/>
        </w:rPr>
      </w:pPr>
      <w:r w:rsidDel="00000000" w:rsidR="00000000" w:rsidRPr="00000000">
        <w:rPr>
          <w:rtl w:val="0"/>
        </w:rPr>
      </w:r>
    </w:p>
    <w:p w:rsidR="00000000" w:rsidDel="00000000" w:rsidP="00000000" w:rsidRDefault="00000000" w:rsidRPr="00000000" w14:paraId="000000B0">
      <w:pPr>
        <w:rPr>
          <w:color w:val="323e4f"/>
        </w:rPr>
      </w:pPr>
      <w:r w:rsidDel="00000000" w:rsidR="00000000" w:rsidRPr="00000000">
        <w:rPr>
          <w:rtl w:val="0"/>
        </w:rPr>
      </w:r>
    </w:p>
    <w:p w:rsidR="00000000" w:rsidDel="00000000" w:rsidP="00000000" w:rsidRDefault="00000000" w:rsidRPr="00000000" w14:paraId="000000B1">
      <w:pPr>
        <w:rPr>
          <w:color w:val="323e4f"/>
        </w:rPr>
      </w:pPr>
      <w:r w:rsidDel="00000000" w:rsidR="00000000" w:rsidRPr="00000000">
        <w:rPr>
          <w:rtl w:val="0"/>
        </w:rPr>
      </w:r>
    </w:p>
    <w:p w:rsidR="00000000" w:rsidDel="00000000" w:rsidP="00000000" w:rsidRDefault="00000000" w:rsidRPr="00000000" w14:paraId="000000B2">
      <w:pPr>
        <w:rPr>
          <w:color w:val="323e4f"/>
        </w:rPr>
      </w:pPr>
      <w:r w:rsidDel="00000000" w:rsidR="00000000" w:rsidRPr="00000000">
        <w:rPr>
          <w:rtl w:val="0"/>
        </w:rPr>
      </w:r>
    </w:p>
    <w:p w:rsidR="00000000" w:rsidDel="00000000" w:rsidP="00000000" w:rsidRDefault="00000000" w:rsidRPr="00000000" w14:paraId="000000B3">
      <w:pPr>
        <w:rPr>
          <w:color w:val="323e4f"/>
        </w:rPr>
      </w:pPr>
      <w:r w:rsidDel="00000000" w:rsidR="00000000" w:rsidRPr="00000000">
        <w:rPr>
          <w:rtl w:val="0"/>
        </w:rPr>
      </w:r>
    </w:p>
    <w:p w:rsidR="00000000" w:rsidDel="00000000" w:rsidP="00000000" w:rsidRDefault="00000000" w:rsidRPr="00000000" w14:paraId="000000B4">
      <w:pPr>
        <w:rPr>
          <w:color w:val="323e4f"/>
        </w:rPr>
      </w:pPr>
      <w:r w:rsidDel="00000000" w:rsidR="00000000" w:rsidRPr="00000000">
        <w:rPr>
          <w:rtl w:val="0"/>
        </w:rPr>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BD">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660400</wp:posOffset>
                </wp:positionH>
                <wp:positionV relativeFrom="paragraph">
                  <wp:posOffset>63500</wp:posOffset>
                </wp:positionV>
                <wp:extent cx="7343775" cy="8273415"/>
                <wp:effectExtent b="0" l="0" r="0" t="0"/>
                <wp:wrapNone/>
                <wp:docPr id="1202055201" name=""/>
                <a:graphic>
                  <a:graphicData uri="http://schemas.microsoft.com/office/word/2010/wordprocessingGroup">
                    <wpg:wgp>
                      <wpg:cNvGrpSpPr/>
                      <wpg:grpSpPr>
                        <a:xfrm>
                          <a:off x="1674100" y="0"/>
                          <a:ext cx="7343775" cy="8273415"/>
                          <a:chOff x="1674100" y="0"/>
                          <a:chExt cx="7343800" cy="7560000"/>
                        </a:xfrm>
                      </wpg:grpSpPr>
                      <wpg:grpSp>
                        <wpg:cNvGrpSpPr/>
                        <wpg:grpSpPr>
                          <a:xfrm>
                            <a:off x="1674113" y="0"/>
                            <a:ext cx="7343775" cy="7560000"/>
                            <a:chOff x="1669350" y="0"/>
                            <a:chExt cx="7348550" cy="7560000"/>
                          </a:xfrm>
                        </wpg:grpSpPr>
                        <wps:wsp>
                          <wps:cNvSpPr/>
                          <wps:cNvPr id="3" name="Shape 3"/>
                          <wps:spPr>
                            <a:xfrm>
                              <a:off x="1669350" y="0"/>
                              <a:ext cx="73485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74113" y="0"/>
                              <a:ext cx="7343775" cy="7560000"/>
                              <a:chOff x="0" y="0"/>
                              <a:chExt cx="8698059" cy="9247187"/>
                            </a:xfrm>
                          </wpg:grpSpPr>
                          <wps:wsp>
                            <wps:cNvSpPr/>
                            <wps:cNvPr id="10" name="Shape 10"/>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12" name="Shape 12"/>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13" name="Shape 13"/>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03</w:t>
                                  </w:r>
                                </w:p>
                              </w:txbxContent>
                            </wps:txbx>
                            <wps:bodyPr anchorCtr="0" anchor="t" bIns="45700" lIns="91425" spcFirstLastPara="1" rIns="91425" wrap="square" tIns="45700">
                              <a:noAutofit/>
                            </wps:bodyPr>
                          </wps:wsp>
                          <wps:wsp>
                            <wps:cNvSpPr/>
                            <wps:cNvPr id="14" name="Shape 14"/>
                            <wps:spPr>
                              <a:xfrm>
                                <a:off x="3314470" y="2585871"/>
                                <a:ext cx="4344165"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Aspectos Técnicos</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16" name="Shape 16"/>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9" name="Shape 19"/>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660400</wp:posOffset>
                </wp:positionH>
                <wp:positionV relativeFrom="paragraph">
                  <wp:posOffset>63500</wp:posOffset>
                </wp:positionV>
                <wp:extent cx="7343775" cy="8273415"/>
                <wp:effectExtent b="0" l="0" r="0" t="0"/>
                <wp:wrapNone/>
                <wp:docPr id="1202055201"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7343775" cy="8273415"/>
                        </a:xfrm>
                        <a:prstGeom prst="rect"/>
                        <a:ln/>
                      </pic:spPr>
                    </pic:pic>
                  </a:graphicData>
                </a:graphic>
              </wp:anchor>
            </w:drawing>
          </mc:Fallback>
        </mc:AlternateContent>
      </w:r>
    </w:p>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C2">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C3">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9">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A">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B">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C">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DD">
      <w:pPr>
        <w:widowControl w:val="1"/>
        <w:pBdr>
          <w:top w:space="0" w:sz="0" w:val="nil"/>
          <w:left w:space="0" w:sz="0" w:val="nil"/>
          <w:bottom w:space="0" w:sz="0" w:val="nil"/>
          <w:right w:space="0" w:sz="0" w:val="nil"/>
          <w:between w:space="0" w:sz="0" w:val="nil"/>
        </w:pBdr>
        <w:rPr>
          <w:b w:val="1"/>
          <w:color w:val="7f3494"/>
          <w:sz w:val="36"/>
          <w:szCs w:val="36"/>
        </w:rPr>
      </w:pPr>
      <w:r w:rsidDel="00000000" w:rsidR="00000000" w:rsidRPr="00000000">
        <w:rPr>
          <w:b w:val="1"/>
          <w:color w:val="24baa2"/>
          <w:sz w:val="36"/>
          <w:szCs w:val="36"/>
          <w:rtl w:val="0"/>
        </w:rPr>
        <w:t xml:space="preserve">03 | </w:t>
      </w:r>
      <w:r w:rsidDel="00000000" w:rsidR="00000000" w:rsidRPr="00000000">
        <w:rPr>
          <w:b w:val="1"/>
          <w:color w:val="7f3494"/>
          <w:sz w:val="36"/>
          <w:szCs w:val="36"/>
          <w:rtl w:val="0"/>
        </w:rPr>
        <w:t xml:space="preserve">Aspectos Técnicos</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ffffff" w:val="clear"/>
        <w:spacing w:after="280" w:before="280" w:lineRule="auto"/>
        <w:rPr>
          <w:b w:val="1"/>
          <w:color w:val="7030a0"/>
        </w:rPr>
      </w:pPr>
      <w:r w:rsidDel="00000000" w:rsidR="00000000" w:rsidRPr="00000000">
        <w:rPr>
          <w:b w:val="1"/>
          <w:color w:val="7030a0"/>
          <w:rtl w:val="0"/>
        </w:rPr>
        <w:t xml:space="preserve">3.1 Conocimientos por parte del/a profesor/a de los distintos procesos de aprendizaje</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ffffff" w:val="clear"/>
        <w:spacing w:after="280" w:before="280" w:lineRule="auto"/>
        <w:jc w:val="both"/>
        <w:rPr>
          <w:color w:val="323e4f"/>
        </w:rPr>
      </w:pPr>
      <w:r w:rsidDel="00000000" w:rsidR="00000000" w:rsidRPr="00000000">
        <w:rPr>
          <w:color w:val="323e4f"/>
          <w:rtl w:val="0"/>
        </w:rPr>
        <w:t xml:space="preserve">Para poder planificar un proceso de aprendizaje, el profesor debe ser consciente de las competencias relacionadas con las distintas funciones docentes, así como de las condiciones de aprendizaje del alumno en lo que respecta a la comprensión de los distintos procesos de aprendizaje.  Una teoría didáctica relaciona los seis aspectos más importantes a la hora de planificar un curso o un proceso de aprendizaje.</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ffffff" w:val="clear"/>
        <w:spacing w:after="280" w:before="280" w:lineRule="auto"/>
        <w:rPr>
          <w:b w:val="1"/>
          <w:color w:val="323e4f"/>
        </w:rPr>
      </w:pPr>
      <w:r w:rsidDel="00000000" w:rsidR="00000000" w:rsidRPr="00000000">
        <w:rPr>
          <w:rFonts w:ascii="Arial" w:cs="Arial" w:eastAsia="Arial" w:hAnsi="Arial"/>
          <w:color w:val="323e4f"/>
          <w:rtl w:val="0"/>
        </w:rPr>
        <w:t xml:space="preserve"> </w:t>
      </w:r>
      <w:r w:rsidDel="00000000" w:rsidR="00000000" w:rsidRPr="00000000">
        <w:rPr>
          <w:b w:val="1"/>
          <w:color w:val="323e4f"/>
          <w:rtl w:val="0"/>
        </w:rPr>
        <w:t xml:space="preserve">Entre las preguntas que hay que plantearse sobre las condiciones de aprendizaje del alumno figuran las siguientes:   </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ffffff" w:val="clear"/>
        <w:spacing w:after="280" w:before="280" w:lineRule="auto"/>
        <w:rPr>
          <w:color w:val="323e4f"/>
        </w:rPr>
      </w:pPr>
      <w:r w:rsidDel="00000000" w:rsidR="00000000" w:rsidRPr="00000000">
        <w:rPr>
          <w:color w:val="323e4f"/>
          <w:rtl w:val="0"/>
        </w:rPr>
        <w:t xml:space="preserve">• ¿Qué competencias profesionales o de otro tipo posee el/la alumno/a?</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ffffff" w:val="clear"/>
        <w:spacing w:after="280" w:before="280" w:lineRule="auto"/>
        <w:rPr>
          <w:color w:val="323e4f"/>
        </w:rPr>
      </w:pPr>
      <w:r w:rsidDel="00000000" w:rsidR="00000000" w:rsidRPr="00000000">
        <w:rPr>
          <w:color w:val="323e4f"/>
          <w:rtl w:val="0"/>
        </w:rPr>
        <w:t xml:space="preserve">• ¿Qué habilidades comunicativas tiene el/la alumno/a?</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ffffff" w:val="clear"/>
        <w:spacing w:after="280" w:before="280" w:lineRule="auto"/>
        <w:rPr>
          <w:color w:val="323e4f"/>
        </w:rPr>
      </w:pPr>
      <w:r w:rsidDel="00000000" w:rsidR="00000000" w:rsidRPr="00000000">
        <w:rPr>
          <w:color w:val="323e4f"/>
          <w:rtl w:val="0"/>
        </w:rPr>
        <w:t xml:space="preserve">• ¿Qué habilidades de colaboración tiene el/la alumno/a?</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ffffff" w:val="clear"/>
        <w:spacing w:after="280" w:before="280" w:lineRule="auto"/>
        <w:rPr>
          <w:color w:val="323e4f"/>
        </w:rPr>
      </w:pPr>
      <w:r w:rsidDel="00000000" w:rsidR="00000000" w:rsidRPr="00000000">
        <w:rPr>
          <w:color w:val="323e4f"/>
          <w:rtl w:val="0"/>
        </w:rPr>
        <w:t xml:space="preserve">• ¿Está el/la alumno/a motivado/a para seguir la asignatura?</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ffffff" w:val="clear"/>
        <w:spacing w:after="280" w:before="280" w:lineRule="auto"/>
        <w:rPr>
          <w:color w:val="323e4f"/>
        </w:rPr>
      </w:pPr>
      <w:r w:rsidDel="00000000" w:rsidR="00000000" w:rsidRPr="00000000">
        <w:rPr>
          <w:color w:val="323e4f"/>
          <w:rtl w:val="0"/>
        </w:rPr>
        <w:t xml:space="preserve">• ¿Tiene el/la alumno/a algún problema especial o necesita recursos relacionados con el curso?</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ffffff" w:val="clear"/>
        <w:spacing w:after="280" w:before="280" w:lineRule="auto"/>
        <w:rPr>
          <w:rFonts w:ascii="Arial" w:cs="Arial" w:eastAsia="Arial" w:hAnsi="Arial"/>
          <w:color w:val="323e4f"/>
        </w:rPr>
      </w:pPr>
      <w:r w:rsidDel="00000000" w:rsidR="00000000" w:rsidRPr="00000000">
        <w:rPr>
          <w:color w:val="323e4f"/>
          <w:rtl w:val="0"/>
        </w:rPr>
        <w:t xml:space="preserve">• ¿Cómo aprende el/la alumno/a?</w:t>
      </w: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ffffff" w:val="clear"/>
        <w:spacing w:after="280" w:before="280" w:lineRule="auto"/>
        <w:rPr>
          <w:b w:val="1"/>
          <w:color w:val="7030a0"/>
        </w:rPr>
      </w:pPr>
      <w:r w:rsidDel="00000000" w:rsidR="00000000" w:rsidRPr="00000000">
        <w:rPr>
          <w:b w:val="1"/>
          <w:color w:val="7030a0"/>
          <w:rtl w:val="0"/>
        </w:rPr>
        <w:t xml:space="preserve">3.2 Retención de la información en la memoria</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ffffff" w:val="clear"/>
        <w:spacing w:after="280" w:before="280" w:lineRule="auto"/>
        <w:jc w:val="both"/>
        <w:rPr>
          <w:color w:val="323e4f"/>
        </w:rPr>
      </w:pPr>
      <w:r w:rsidDel="00000000" w:rsidR="00000000" w:rsidRPr="00000000">
        <w:rPr>
          <w:color w:val="323e4f"/>
          <w:rtl w:val="0"/>
        </w:rPr>
        <w:t xml:space="preserve">Con la edad se produce un deterioro natural de la función cerebral, que provoca un debilitamiento progresivo de la concentración, la memoria y la flexibilidad mental. La paciencia y las pausas en el camino dejan espacio para la reflexión. El profesor debe tener en cuenta algunos factores;</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ffffff" w:val="clear"/>
        <w:spacing w:after="280" w:before="280" w:lineRule="auto"/>
        <w:ind w:firstLine="1304"/>
        <w:rPr>
          <w:color w:val="323e4f"/>
        </w:rPr>
      </w:pPr>
      <w:r w:rsidDel="00000000" w:rsidR="00000000" w:rsidRPr="00000000">
        <w:rPr>
          <w:b w:val="1"/>
          <w:color w:val="323e4f"/>
          <w:rtl w:val="0"/>
        </w:rPr>
        <w:t xml:space="preserve">Repetición</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ffffff" w:val="clear"/>
        <w:spacing w:after="280" w:before="280" w:lineRule="auto"/>
        <w:ind w:firstLine="1304"/>
        <w:rPr>
          <w:color w:val="323e4f"/>
        </w:rPr>
      </w:pPr>
      <w:r w:rsidDel="00000000" w:rsidR="00000000" w:rsidRPr="00000000">
        <w:rPr>
          <w:b w:val="1"/>
          <w:color w:val="323e4f"/>
          <w:rtl w:val="0"/>
        </w:rPr>
        <w:t xml:space="preserve">Pasos sencillos</w:t>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ffffff" w:val="clear"/>
        <w:spacing w:after="280" w:before="280" w:lineRule="auto"/>
        <w:ind w:firstLine="1304"/>
        <w:rPr>
          <w:b w:val="1"/>
          <w:color w:val="323e4f"/>
        </w:rPr>
      </w:pPr>
      <w:r w:rsidDel="00000000" w:rsidR="00000000" w:rsidRPr="00000000">
        <w:rPr>
          <w:b w:val="1"/>
          <w:color w:val="323e4f"/>
          <w:rtl w:val="0"/>
        </w:rPr>
        <w:t xml:space="preserve">Evitar la jerga informática</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ffffff" w:val="clear"/>
        <w:spacing w:after="280" w:before="280" w:lineRule="auto"/>
        <w:rPr>
          <w:b w:val="1"/>
          <w:color w:val="323e4f"/>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ffffff" w:val="clear"/>
        <w:spacing w:after="280" w:before="280" w:lineRule="auto"/>
        <w:rPr>
          <w:b w:val="1"/>
          <w:color w:val="7030a0"/>
        </w:rPr>
      </w:pPr>
      <w:r w:rsidDel="00000000" w:rsidR="00000000" w:rsidRPr="00000000">
        <w:rPr>
          <w:b w:val="1"/>
          <w:color w:val="7030a0"/>
          <w:rtl w:val="0"/>
        </w:rPr>
        <w:t xml:space="preserve">3.3 Repetición</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ffffff" w:val="clear"/>
        <w:spacing w:after="280" w:before="280" w:lineRule="auto"/>
        <w:jc w:val="both"/>
        <w:rPr>
          <w:color w:val="323e4f"/>
        </w:rPr>
      </w:pPr>
      <w:r w:rsidDel="00000000" w:rsidR="00000000" w:rsidRPr="00000000">
        <w:rPr>
          <w:color w:val="323e4f"/>
          <w:rtl w:val="0"/>
        </w:rPr>
        <w:t xml:space="preserve">El desarrollo de una determinada habilidad técnica puede requerir varios intentos de práctica, por lo que la repetición de diferentes pasos en el proceso de aprendizaje es esencial, cuando se enseña a personas mayores, y el profesor debe considerar la mejor manera de proporcionar instrucción y retroalimentación, dejando tiempo para la repetición del alumno.</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ffffff" w:val="clear"/>
        <w:spacing w:after="280" w:before="280" w:lineRule="auto"/>
        <w:rPr>
          <w:b w:val="1"/>
          <w:color w:val="7030a0"/>
        </w:rPr>
      </w:pPr>
      <w:r w:rsidDel="00000000" w:rsidR="00000000" w:rsidRPr="00000000">
        <w:rPr>
          <w:b w:val="1"/>
          <w:color w:val="7030a0"/>
          <w:rtl w:val="0"/>
        </w:rPr>
        <w:t xml:space="preserve">3.4 Pasos sencillos</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ffffff" w:val="clear"/>
        <w:spacing w:after="280" w:before="280" w:lineRule="auto"/>
        <w:jc w:val="both"/>
        <w:rPr>
          <w:color w:val="323e4f"/>
        </w:rPr>
      </w:pPr>
      <w:r w:rsidDel="00000000" w:rsidR="00000000" w:rsidRPr="00000000">
        <w:rPr>
          <w:color w:val="323e4f"/>
          <w:rtl w:val="0"/>
        </w:rPr>
        <w:t xml:space="preserve">En la enseñanza a personas mayores o a personas en general, el profesor puede encontrar útil la regla KISS (Keep It Simple, Stupid) (“</w:t>
      </w:r>
      <w:r w:rsidDel="00000000" w:rsidR="00000000" w:rsidRPr="00000000">
        <w:rPr>
          <w:i w:val="1"/>
          <w:color w:val="323e4f"/>
          <w:rtl w:val="0"/>
        </w:rPr>
        <w:t xml:space="preserve">Mantenlo simple, estúpido</w:t>
      </w:r>
      <w:r w:rsidDel="00000000" w:rsidR="00000000" w:rsidRPr="00000000">
        <w:rPr>
          <w:color w:val="323e4f"/>
          <w:rtl w:val="0"/>
        </w:rPr>
        <w:t xml:space="preserve">”), transmitiendo conocimientos básicos de informática. Los profesores deben conocer a los alumnos a su propio nivel, los pasos sencillos son importantes. Utilizar preguntas que guíen a los mayores hacia la resolución de problemas sencillos motiva y a menudo despierta la curiosidad por aprender más. De este modo, los alumnos alcanzan un mayor nivel de conocimiento, encontrando ellos mismos las respuestas.</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ffffff" w:val="clear"/>
        <w:spacing w:after="280" w:before="280" w:lineRule="auto"/>
        <w:rPr>
          <w:color w:val="323e4f"/>
        </w:rPr>
      </w:pPr>
      <w:r w:rsidDel="00000000" w:rsidR="00000000" w:rsidRPr="00000000">
        <w:rPr>
          <w:color w:val="323e4f"/>
          <w:rtl w:val="0"/>
        </w:rPr>
        <w:t xml:space="preserve">Aunque puede ser difícil, también puede ser divertido. Procede con calma y crea un entorno de aprendizaje seguro, en el que haya espacio para preguntas y debates</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ffffff" w:val="clear"/>
        <w:spacing w:after="280" w:before="280" w:lineRule="auto"/>
        <w:rPr>
          <w:b w:val="1"/>
          <w:color w:val="7030a0"/>
        </w:rPr>
      </w:pPr>
      <w:r w:rsidDel="00000000" w:rsidR="00000000" w:rsidRPr="00000000">
        <w:rPr>
          <w:b w:val="1"/>
          <w:color w:val="7030a0"/>
          <w:rtl w:val="0"/>
        </w:rPr>
        <w:t xml:space="preserve">3.5 Evita la jerga informática</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ffffff" w:val="clear"/>
        <w:spacing w:after="280" w:before="280" w:lineRule="auto"/>
        <w:rPr>
          <w:color w:val="323e4f"/>
        </w:rPr>
      </w:pPr>
      <w:r w:rsidDel="00000000" w:rsidR="00000000" w:rsidRPr="00000000">
        <w:rPr>
          <w:color w:val="323e4f"/>
          <w:rtl w:val="0"/>
        </w:rPr>
        <w:t xml:space="preserve">El vocabulario digital es un reto para muchas personas mayores, por lo que conviene reducir al mínimo el uso de la jerga informática, incomprensible para mucha gente, y puede ser necesario explicar o "traducir" algunas expresiones.</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107">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647700</wp:posOffset>
                </wp:positionH>
                <wp:positionV relativeFrom="paragraph">
                  <wp:posOffset>63500</wp:posOffset>
                </wp:positionV>
                <wp:extent cx="7542197" cy="8273415"/>
                <wp:effectExtent b="0" l="0" r="0" t="0"/>
                <wp:wrapNone/>
                <wp:docPr id="1202055202" name=""/>
                <a:graphic>
                  <a:graphicData uri="http://schemas.microsoft.com/office/word/2010/wordprocessingGroup">
                    <wpg:wgp>
                      <wpg:cNvGrpSpPr/>
                      <wpg:grpSpPr>
                        <a:xfrm>
                          <a:off x="1570125" y="0"/>
                          <a:ext cx="7542197" cy="8273415"/>
                          <a:chOff x="1570125" y="0"/>
                          <a:chExt cx="7546975" cy="7560000"/>
                        </a:xfrm>
                      </wpg:grpSpPr>
                      <wpg:grpSp>
                        <wpg:cNvGrpSpPr/>
                        <wpg:grpSpPr>
                          <a:xfrm>
                            <a:off x="1574902" y="0"/>
                            <a:ext cx="7542197" cy="7560000"/>
                            <a:chOff x="1674113" y="0"/>
                            <a:chExt cx="7547101" cy="7560000"/>
                          </a:xfrm>
                        </wpg:grpSpPr>
                        <wps:wsp>
                          <wps:cNvSpPr/>
                          <wps:cNvPr id="3" name="Shape 3"/>
                          <wps:spPr>
                            <a:xfrm>
                              <a:off x="1674113" y="0"/>
                              <a:ext cx="7547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74113" y="0"/>
                              <a:ext cx="7547101" cy="7560000"/>
                              <a:chOff x="0" y="0"/>
                              <a:chExt cx="8938881" cy="9247187"/>
                            </a:xfrm>
                          </wpg:grpSpPr>
                          <wps:wsp>
                            <wps:cNvSpPr/>
                            <wps:cNvPr id="23" name="Shape 23"/>
                            <wps:spPr>
                              <a:xfrm>
                                <a:off x="240830" y="0"/>
                                <a:ext cx="8698051"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24" name="Shape 24"/>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25" name="Shape 25"/>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26" name="Shape 26"/>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04</w:t>
                                  </w:r>
                                </w:p>
                              </w:txbxContent>
                            </wps:txbx>
                            <wps:bodyPr anchorCtr="0" anchor="t" bIns="45700" lIns="91425" spcFirstLastPara="1" rIns="91425" wrap="square" tIns="45700">
                              <a:noAutofit/>
                            </wps:bodyPr>
                          </wps:wsp>
                          <wps:wsp>
                            <wps:cNvSpPr/>
                            <wps:cNvPr id="27" name="Shape 27"/>
                            <wps:spPr>
                              <a:xfrm>
                                <a:off x="3314337" y="2585871"/>
                                <a:ext cx="4344165" cy="1272039"/>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Principios éticos de privacidad</w:t>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29" name="Shape 29"/>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32" name="Shape 32"/>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647700</wp:posOffset>
                </wp:positionH>
                <wp:positionV relativeFrom="paragraph">
                  <wp:posOffset>63500</wp:posOffset>
                </wp:positionV>
                <wp:extent cx="7542197" cy="8273415"/>
                <wp:effectExtent b="0" l="0" r="0" t="0"/>
                <wp:wrapNone/>
                <wp:docPr id="1202055202" name="image5.png"/>
                <a:graphic>
                  <a:graphicData uri="http://schemas.openxmlformats.org/drawingml/2006/picture">
                    <pic:pic>
                      <pic:nvPicPr>
                        <pic:cNvPr id="0" name="image5.png"/>
                        <pic:cNvPicPr preferRelativeResize="0"/>
                      </pic:nvPicPr>
                      <pic:blipFill>
                        <a:blip r:embed="rId23"/>
                        <a:srcRect/>
                        <a:stretch>
                          <a:fillRect/>
                        </a:stretch>
                      </pic:blipFill>
                      <pic:spPr>
                        <a:xfrm>
                          <a:off x="0" y="0"/>
                          <a:ext cx="7542197" cy="8273415"/>
                        </a:xfrm>
                        <a:prstGeom prst="rect"/>
                        <a:ln/>
                      </pic:spPr>
                    </pic:pic>
                  </a:graphicData>
                </a:graphic>
              </wp:anchor>
            </w:drawing>
          </mc:Fallback>
        </mc:AlternateConten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10C">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0F">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2527300</wp:posOffset>
                </wp:positionH>
                <wp:positionV relativeFrom="paragraph">
                  <wp:posOffset>266700</wp:posOffset>
                </wp:positionV>
                <wp:extent cx="4554517" cy="1895990"/>
                <wp:effectExtent b="0" l="0" r="0" t="0"/>
                <wp:wrapNone/>
                <wp:docPr id="1202055212" name=""/>
                <a:graphic>
                  <a:graphicData uri="http://schemas.microsoft.com/office/word/2010/wordprocessingShape">
                    <wps:wsp>
                      <wps:cNvSpPr/>
                      <wps:cNvPr id="90" name="Shape 90"/>
                      <wps:spPr>
                        <a:xfrm>
                          <a:off x="3073504" y="2836768"/>
                          <a:ext cx="4544992" cy="1886465"/>
                        </a:xfrm>
                        <a:prstGeom prst="rect">
                          <a:avLst/>
                        </a:prstGeom>
                        <a:solidFill>
                          <a:srgbClr val="7F3494"/>
                        </a:solidFill>
                        <a:ln cap="flat" cmpd="sng" w="9525">
                          <a:solidFill>
                            <a:srgbClr val="7F349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2527300</wp:posOffset>
                </wp:positionH>
                <wp:positionV relativeFrom="paragraph">
                  <wp:posOffset>266700</wp:posOffset>
                </wp:positionV>
                <wp:extent cx="4554517" cy="1895990"/>
                <wp:effectExtent b="0" l="0" r="0" t="0"/>
                <wp:wrapNone/>
                <wp:docPr id="1202055212" name="image16.png"/>
                <a:graphic>
                  <a:graphicData uri="http://schemas.openxmlformats.org/drawingml/2006/picture">
                    <pic:pic>
                      <pic:nvPicPr>
                        <pic:cNvPr id="0" name="image16.png"/>
                        <pic:cNvPicPr preferRelativeResize="0"/>
                      </pic:nvPicPr>
                      <pic:blipFill>
                        <a:blip r:embed="rId24"/>
                        <a:srcRect/>
                        <a:stretch>
                          <a:fillRect/>
                        </a:stretch>
                      </pic:blipFill>
                      <pic:spPr>
                        <a:xfrm>
                          <a:off x="0" y="0"/>
                          <a:ext cx="4554517" cy="1895990"/>
                        </a:xfrm>
                        <a:prstGeom prst="rect"/>
                        <a:ln/>
                      </pic:spPr>
                    </pic:pic>
                  </a:graphicData>
                </a:graphic>
              </wp:anchor>
            </w:drawing>
          </mc:Fallback>
        </mc:AlternateContent>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rPr>
          <w:b w:val="1"/>
          <w:color w:val="7f3494"/>
          <w:sz w:val="36"/>
          <w:szCs w:val="36"/>
        </w:rPr>
      </w:pPr>
      <w:r w:rsidDel="00000000" w:rsidR="00000000" w:rsidRPr="00000000">
        <w:rPr>
          <w:b w:val="1"/>
          <w:color w:val="24baa2"/>
          <w:sz w:val="36"/>
          <w:szCs w:val="36"/>
          <w:rtl w:val="0"/>
        </w:rPr>
        <w:t xml:space="preserve">04 | </w:t>
      </w:r>
      <w:r w:rsidDel="00000000" w:rsidR="00000000" w:rsidRPr="00000000">
        <w:rPr>
          <w:b w:val="1"/>
          <w:color w:val="7f3494"/>
          <w:sz w:val="36"/>
          <w:szCs w:val="36"/>
          <w:rtl w:val="0"/>
        </w:rPr>
        <w:t xml:space="preserve">Ética y privacidad</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ffffff" w:val="clear"/>
        <w:spacing w:after="280" w:before="280" w:lineRule="auto"/>
        <w:jc w:val="both"/>
        <w:rPr>
          <w:color w:val="323e4f"/>
        </w:rPr>
      </w:pPr>
      <w:r w:rsidDel="00000000" w:rsidR="00000000" w:rsidRPr="00000000">
        <w:rPr>
          <w:color w:val="323e4f"/>
          <w:rtl w:val="0"/>
        </w:rPr>
        <w:t xml:space="preserve">La ética trata de lo que debemos hacer como individuos y como sociedad. Esta, por tanto, rige, o debería regir, algunas de nuestras acciones.  Cuando compartimos fotos de las vacaciones de verano en Facebook, es difícil mantener la idea y la esfera privada del individuo. Sin embargo, el objetivo debe ser que nos comprometamos colectivamente a respetar la integridad de los demás y a mostrar etiqueta en la red. Todo lo que compartimos en la red estará disponible en línea en el futuro, lo que exige responsabilidad en Internet, del mismo modo que las búsquedas en la red dejan rastros digitales.</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shd w:fill="ffffff" w:val="clear"/>
        <w:spacing w:after="280" w:before="280" w:lineRule="auto"/>
        <w:jc w:val="both"/>
        <w:rPr>
          <w:b w:val="1"/>
          <w:color w:val="7030a0"/>
        </w:rPr>
      </w:pPr>
      <w:r w:rsidDel="00000000" w:rsidR="00000000" w:rsidRPr="00000000">
        <w:rPr>
          <w:b w:val="1"/>
          <w:color w:val="7030a0"/>
          <w:rtl w:val="0"/>
        </w:rPr>
        <w:t xml:space="preserve">4.1 Establecer límites</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ffffff" w:val="clear"/>
        <w:spacing w:after="280" w:before="280" w:lineRule="auto"/>
        <w:jc w:val="both"/>
        <w:rPr>
          <w:color w:val="333333"/>
        </w:rPr>
      </w:pPr>
      <w:r w:rsidDel="00000000" w:rsidR="00000000" w:rsidRPr="00000000">
        <w:rPr>
          <w:color w:val="323e4f"/>
          <w:rtl w:val="0"/>
        </w:rPr>
        <w:t xml:space="preserve">Es importante establecer límites en cuanto al tipo de información accesible o visible para el profesor. Estos límites deben quedar claros para todos al principio de la enseñanza o del apoyo. En relación con los servicios digitales, se requiere ser consciente de la ética de la privacidad.</w:t>
      </w:r>
      <w:r w:rsidDel="00000000" w:rsidR="00000000" w:rsidRPr="00000000">
        <w:rPr>
          <w:rtl w:val="0"/>
        </w:rPr>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shd w:fill="ffffff" w:val="clear"/>
        <w:spacing w:after="280" w:before="280" w:lineRule="auto"/>
        <w:ind w:left="142" w:firstLine="0"/>
        <w:jc w:val="both"/>
        <w:rPr>
          <w:b w:val="1"/>
          <w:color w:val="7030a0"/>
        </w:rPr>
      </w:pPr>
      <w:r w:rsidDel="00000000" w:rsidR="00000000" w:rsidRPr="00000000">
        <w:rPr>
          <w:b w:val="1"/>
          <w:color w:val="7030a0"/>
          <w:rtl w:val="0"/>
        </w:rPr>
        <w:t xml:space="preserve">4.2 Ética</w:t>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ffffff" w:val="clear"/>
        <w:spacing w:after="280" w:before="280" w:lineRule="auto"/>
        <w:jc w:val="both"/>
        <w:rPr>
          <w:color w:val="333333"/>
        </w:rPr>
      </w:pPr>
      <w:r w:rsidDel="00000000" w:rsidR="00000000" w:rsidRPr="00000000">
        <w:rPr>
          <w:color w:val="323e4f"/>
          <w:rtl w:val="0"/>
        </w:rPr>
        <w:t xml:space="preserve">La ética de la privacidad varía en función de la relación entre el/la profesor/a y el/la alumno/a, y los/las cuidadores/as profesionales y los/las voluntarios/as deben ser muy conscientes de su responsabilidad en cuanto al acceso a la información personal. En la enseñanza, el profesor es responsable de aplicar una buena ética. Una buena ética en relación con los servicios digitales podría ser una actitud útil con consejos sobre cómo crear contraseñas seguras, pero NO para adquirir conocimientos sobre contraseñas</w:t>
      </w:r>
      <w:r w:rsidDel="00000000" w:rsidR="00000000" w:rsidRPr="00000000">
        <w:rPr>
          <w:rtl w:val="0"/>
        </w:rPr>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hd w:fill="ffffff" w:val="clear"/>
        <w:spacing w:after="280" w:before="280" w:lineRule="auto"/>
        <w:ind w:left="142" w:firstLine="0"/>
        <w:rPr>
          <w:b w:val="1"/>
          <w:color w:val="7030a0"/>
        </w:rPr>
      </w:pPr>
      <w:r w:rsidDel="00000000" w:rsidR="00000000" w:rsidRPr="00000000">
        <w:rPr>
          <w:b w:val="1"/>
          <w:color w:val="7030a0"/>
          <w:rtl w:val="0"/>
        </w:rPr>
        <w:t xml:space="preserve">4.3 Protección de la intimidad</w:t>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shd w:fill="ffffff" w:val="clear"/>
        <w:spacing w:after="280" w:before="280" w:lineRule="auto"/>
        <w:ind w:left="142" w:firstLine="0"/>
        <w:jc w:val="both"/>
        <w:rPr>
          <w:color w:val="323e4f"/>
        </w:rPr>
      </w:pPr>
      <w:r w:rsidDel="00000000" w:rsidR="00000000" w:rsidRPr="00000000">
        <w:rPr>
          <w:color w:val="323e4f"/>
          <w:rtl w:val="0"/>
        </w:rPr>
        <w:t xml:space="preserve">Los cuidadores y voluntarios tienen la obligación de guardar los secretos que estén relacionados con los asuntos privados del/a alumno/a o personal auxiliar. En la enseñanza de distintas destrezas informáticas, el/la tutor/a tendrá acceso a diversa información sobre la que estará obligado a guardar secreto y así se lo comunicará al inicio del curso. Esto significa que el/la tutor/a no podrá compartir ninguna información privada de la persona auxiliar con otros, ni utilizar ninguna información privada en su propio beneficio.</w:t>
      </w:r>
    </w:p>
    <w:p w:rsidR="00000000" w:rsidDel="00000000" w:rsidP="00000000" w:rsidRDefault="00000000" w:rsidRPr="00000000" w14:paraId="0000012B">
      <w:pPr>
        <w:rPr>
          <w:color w:val="ed368e"/>
        </w:rPr>
      </w:pPr>
      <w:r w:rsidDel="00000000" w:rsidR="00000000" w:rsidRPr="00000000">
        <w:rPr>
          <w:rtl w:val="0"/>
        </w:rPr>
      </w:r>
    </w:p>
    <w:sectPr>
      <w:type w:val="nextPage"/>
      <w:pgSz w:h="16817" w:w="11901" w:orient="portrait"/>
      <w:pgMar w:bottom="278" w:top="1134" w:left="731" w:right="731" w:header="680" w:footer="10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tabs>
        <w:tab w:val="center" w:leader="none" w:pos="4513"/>
        <w:tab w:val="right" w:leader="none" w:pos="9026"/>
      </w:tabs>
      <w:jc w:val="right"/>
      <w:rPr>
        <w:color w:val="092e4b"/>
        <w:sz w:val="20"/>
        <w:szCs w:val="20"/>
      </w:rPr>
    </w:pPr>
    <w:r w:rsidDel="00000000" w:rsidR="00000000" w:rsidRPr="00000000">
      <w:rPr>
        <w:color w:val="092e4b"/>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7086600</wp:posOffset>
              </wp:positionH>
              <wp:positionV relativeFrom="paragraph">
                <wp:posOffset>304800</wp:posOffset>
              </wp:positionV>
              <wp:extent cx="238760" cy="330200"/>
              <wp:effectExtent b="0" l="0" r="0" t="0"/>
              <wp:wrapNone/>
              <wp:docPr id="1202055211" name=""/>
              <a:graphic>
                <a:graphicData uri="http://schemas.microsoft.com/office/word/2010/wordprocessingShape">
                  <wps:wsp>
                    <wps:cNvSpPr/>
                    <wps:cNvPr id="89" name="Shape 89"/>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7086600</wp:posOffset>
              </wp:positionH>
              <wp:positionV relativeFrom="paragraph">
                <wp:posOffset>304800</wp:posOffset>
              </wp:positionV>
              <wp:extent cx="238760" cy="330200"/>
              <wp:effectExtent b="0" l="0" r="0" t="0"/>
              <wp:wrapNone/>
              <wp:docPr id="1202055211"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38760" cy="330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228600</wp:posOffset>
              </wp:positionV>
              <wp:extent cx="3192546" cy="249882"/>
              <wp:effectExtent b="0" l="0" r="0" t="0"/>
              <wp:wrapNone/>
              <wp:docPr id="1202055209" name=""/>
              <a:graphic>
                <a:graphicData uri="http://schemas.microsoft.com/office/word/2010/wordprocessingShape">
                  <wps:wsp>
                    <wps:cNvSpPr/>
                    <wps:cNvPr id="83" name="Shape 83"/>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Reframing Skills for Senior Carers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228600</wp:posOffset>
              </wp:positionV>
              <wp:extent cx="3192546" cy="249882"/>
              <wp:effectExtent b="0" l="0" r="0" t="0"/>
              <wp:wrapNone/>
              <wp:docPr id="1202055209"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3192546" cy="24988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-1892299</wp:posOffset>
              </wp:positionH>
              <wp:positionV relativeFrom="paragraph">
                <wp:posOffset>342900</wp:posOffset>
              </wp:positionV>
              <wp:extent cx="1881052" cy="115142"/>
              <wp:effectExtent b="0" l="0" r="0" t="0"/>
              <wp:wrapNone/>
              <wp:docPr id="1202055210" name=""/>
              <a:graphic>
                <a:graphicData uri="http://schemas.microsoft.com/office/word/2010/wordprocessingGroup">
                  <wpg:wgp>
                    <wpg:cNvGrpSpPr/>
                    <wpg:grpSpPr>
                      <a:xfrm>
                        <a:off x="4405450" y="3722425"/>
                        <a:ext cx="1881052" cy="115142"/>
                        <a:chOff x="4405450" y="3722425"/>
                        <a:chExt cx="1881100" cy="115150"/>
                      </a:xfrm>
                    </wpg:grpSpPr>
                    <wpg:grpSp>
                      <wpg:cNvGrpSpPr/>
                      <wpg:grpSpPr>
                        <a:xfrm>
                          <a:off x="4405474" y="3722429"/>
                          <a:ext cx="1881052" cy="115142"/>
                          <a:chOff x="4400700" y="3722425"/>
                          <a:chExt cx="1885850" cy="115150"/>
                        </a:xfrm>
                      </wpg:grpSpPr>
                      <wps:wsp>
                        <wps:cNvSpPr/>
                        <wps:cNvPr id="3" name="Shape 3"/>
                        <wps:spPr>
                          <a:xfrm>
                            <a:off x="4400700" y="3722425"/>
                            <a:ext cx="188585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0" y="0"/>
                            <a:chExt cx="3094911" cy="198697"/>
                          </a:xfrm>
                        </wpg:grpSpPr>
                        <wps:wsp>
                          <wps:cNvSpPr/>
                          <wps:cNvPr id="86" name="Shape 86"/>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7" name="Shape 87"/>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8" name="Shape 88"/>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-1892299</wp:posOffset>
              </wp:positionH>
              <wp:positionV relativeFrom="paragraph">
                <wp:posOffset>342900</wp:posOffset>
              </wp:positionV>
              <wp:extent cx="1881052" cy="115142"/>
              <wp:effectExtent b="0" l="0" r="0" t="0"/>
              <wp:wrapNone/>
              <wp:docPr id="1202055210" name="image14.png"/>
              <a:graphic>
                <a:graphicData uri="http://schemas.openxmlformats.org/drawingml/2006/picture">
                  <pic:pic>
                    <pic:nvPicPr>
                      <pic:cNvPr id="0" name="image14.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tabs>
        <w:tab w:val="center" w:leader="none" w:pos="4513"/>
        <w:tab w:val="right" w:leader="none" w:pos="9026"/>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tabs>
        <w:tab w:val="center" w:leader="none" w:pos="4513"/>
        <w:tab w:val="right" w:leader="none" w:pos="9026"/>
      </w:tabs>
      <w:rPr>
        <w:color w:val="000000"/>
        <w:sz w:val="24"/>
        <w:szCs w:val="24"/>
      </w:rPr>
    </w:pPr>
    <w:r w:rsidDel="00000000" w:rsidR="00000000" w:rsidRPr="00000000">
      <w:rPr>
        <w:color w:val="000000"/>
        <w:sz w:val="24"/>
        <w:szCs w:val="24"/>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tabs>
        <w:tab w:val="center" w:leader="none" w:pos="4513"/>
        <w:tab w:val="right" w:leader="none" w:pos="9026"/>
      </w:tabs>
      <w:rPr>
        <w:color w:val="000000"/>
        <w:sz w:val="24"/>
        <w:szCs w:val="24"/>
      </w:rPr>
    </w:pPr>
    <w:r w:rsidDel="00000000" w:rsidR="00000000" w:rsidRPr="00000000">
      <w:rPr>
        <w:color w:val="000000"/>
        <w:sz w:val="24"/>
        <w:szCs w:val="24"/>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6"/>
      <w:numFmt w:val="decimal"/>
      <w:lvlText w:val="%1.%2"/>
      <w:lvlJc w:val="left"/>
      <w:pPr>
        <w:ind w:left="1664" w:hanging="360"/>
      </w:pPr>
      <w:rPr/>
    </w:lvl>
    <w:lvl w:ilvl="2">
      <w:start w:val="1"/>
      <w:numFmt w:val="decimal"/>
      <w:lvlText w:val="%1.%2.%3"/>
      <w:lvlJc w:val="left"/>
      <w:pPr>
        <w:ind w:left="2608" w:hanging="720"/>
      </w:pPr>
      <w:rPr/>
    </w:lvl>
    <w:lvl w:ilvl="3">
      <w:start w:val="1"/>
      <w:numFmt w:val="decimal"/>
      <w:lvlText w:val="%1.%2.%3.%4"/>
      <w:lvlJc w:val="left"/>
      <w:pPr>
        <w:ind w:left="3192" w:hanging="720"/>
      </w:pPr>
      <w:rPr/>
    </w:lvl>
    <w:lvl w:ilvl="4">
      <w:start w:val="1"/>
      <w:numFmt w:val="decimal"/>
      <w:lvlText w:val="%1.%2.%3.%4.%5"/>
      <w:lvlJc w:val="left"/>
      <w:pPr>
        <w:ind w:left="4136" w:hanging="1080"/>
      </w:pPr>
      <w:rPr/>
    </w:lvl>
    <w:lvl w:ilvl="5">
      <w:start w:val="1"/>
      <w:numFmt w:val="decimal"/>
      <w:lvlText w:val="%1.%2.%3.%4.%5.%6"/>
      <w:lvlJc w:val="left"/>
      <w:pPr>
        <w:ind w:left="4720" w:hanging="1080"/>
      </w:pPr>
      <w:rPr/>
    </w:lvl>
    <w:lvl w:ilvl="6">
      <w:start w:val="1"/>
      <w:numFmt w:val="decimal"/>
      <w:lvlText w:val="%1.%2.%3.%4.%5.%6.%7"/>
      <w:lvlJc w:val="left"/>
      <w:pPr>
        <w:ind w:left="5664" w:hanging="1440"/>
      </w:pPr>
      <w:rPr/>
    </w:lvl>
    <w:lvl w:ilvl="7">
      <w:start w:val="1"/>
      <w:numFmt w:val="decimal"/>
      <w:lvlText w:val="%1.%2.%3.%4.%5.%6.%7.%8"/>
      <w:lvlJc w:val="left"/>
      <w:pPr>
        <w:ind w:left="6248" w:hanging="1440"/>
      </w:pPr>
      <w:rPr/>
    </w:lvl>
    <w:lvl w:ilvl="8">
      <w:start w:val="1"/>
      <w:numFmt w:val="decimal"/>
      <w:lvlText w:val="%1.%2.%3.%4.%5.%6.%7.%8.%9"/>
      <w:lvlJc w:val="left"/>
      <w:pPr>
        <w:ind w:left="7192" w:hanging="180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widowControl w:val="1"/>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924EA"/>
    <w:rPr>
      <w:rFonts w:cs="Times New Roman"/>
    </w:rPr>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link w:val="Ttulo2Car"/>
    <w:uiPriority w:val="9"/>
    <w:unhideWhenUsed w:val="1"/>
    <w:qFormat w:val="1"/>
    <w:rsid w:val="00CE13DB"/>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paragraph" w:styleId="Ttulo3">
    <w:name w:val="heading 3"/>
    <w:basedOn w:val="Normal"/>
    <w:link w:val="Ttulo3Car"/>
    <w:uiPriority w:val="9"/>
    <w:unhideWhenUsed w:val="1"/>
    <w:qFormat w:val="1"/>
    <w:rsid w:val="00CE13DB"/>
    <w:pPr>
      <w:widowControl w:val="1"/>
      <w:spacing w:after="100" w:afterAutospacing="1" w:before="100" w:beforeAutospacing="1"/>
      <w:outlineLvl w:val="2"/>
    </w:pPr>
    <w:rPr>
      <w:rFonts w:ascii="Times New Roman" w:eastAsia="Times New Roman" w:hAnsi="Times New Roman"/>
      <w:b w:val="1"/>
      <w:bCs w:val="1"/>
      <w:sz w:val="27"/>
      <w:szCs w:val="27"/>
      <w:lang w:eastAsia="da-DK" w:val="da-DK"/>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Encabezado">
    <w:name w:val="header"/>
    <w:basedOn w:val="Normal"/>
    <w:link w:val="EncabezadoCar"/>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EncabezadoCar" w:customStyle="1">
    <w:name w:val="Encabezado Car"/>
    <w:basedOn w:val="Fuentedeprrafopredeter"/>
    <w:link w:val="Encabezado"/>
    <w:uiPriority w:val="99"/>
    <w:rsid w:val="00E20391"/>
  </w:style>
  <w:style w:type="paragraph" w:styleId="Piedepgina">
    <w:name w:val="footer"/>
    <w:basedOn w:val="Normal"/>
    <w:link w:val="PiedepginaCar"/>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PiedepginaCar" w:customStyle="1">
    <w:name w:val="Pie de página Car"/>
    <w:basedOn w:val="Fuentedeprrafopredeter"/>
    <w:link w:val="Piedepgina"/>
    <w:uiPriority w:val="99"/>
    <w:rsid w:val="00E20391"/>
  </w:style>
  <w:style w:type="paragraph" w:styleId="NormalWeb">
    <w:name w:val="Normal (Web)"/>
    <w:basedOn w:val="Normal"/>
    <w:link w:val="NormalWebCar"/>
    <w:uiPriority w:val="99"/>
    <w:unhideWhenUsed w:val="1"/>
    <w:rsid w:val="00E25643"/>
    <w:pPr>
      <w:spacing w:after="100" w:afterAutospacing="1" w:before="100" w:beforeAutospacing="1"/>
    </w:pPr>
    <w:rPr>
      <w:rFonts w:ascii="Times New Roman" w:hAnsi="Times New Roman" w:eastAsiaTheme="minorEastAsia"/>
    </w:rPr>
  </w:style>
  <w:style w:type="character" w:styleId="NormalWebCar" w:customStyle="1">
    <w:name w:val="Normal (Web) Car"/>
    <w:link w:val="Normal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
    <w:next w:val="Normal"/>
    <w:uiPriority w:val="1"/>
    <w:qFormat w:val="1"/>
    <w:rsid w:val="00510EA4"/>
    <w:rPr>
      <w:b w:val="1"/>
      <w:bCs w:val="1"/>
      <w:iCs w:val="1"/>
      <w:color w:val="092e4b"/>
      <w:sz w:val="28"/>
      <w:szCs w:val="28"/>
    </w:rPr>
  </w:style>
  <w:style w:type="paragraph" w:styleId="housingcare-Bodytext" w:customStyle="1">
    <w:name w:val="housing care - Body text"/>
    <w:basedOn w:val="Normal"/>
    <w:next w:val="Normal"/>
    <w:uiPriority w:val="1"/>
    <w:qFormat w:val="1"/>
    <w:rsid w:val="00510EA4"/>
    <w:rPr>
      <w:color w:val="092e4b"/>
      <w:sz w:val="21"/>
      <w:szCs w:val="21"/>
    </w:rPr>
  </w:style>
  <w:style w:type="paragraph" w:styleId="housingcare-purpleheading" w:customStyle="1">
    <w:name w:val="housing care - purple heading"/>
    <w:next w:val="Normal"/>
    <w:uiPriority w:val="1"/>
    <w:qFormat w:val="1"/>
    <w:rsid w:val="00510EA4"/>
    <w:rPr>
      <w:rFonts w:cs="Times New Roman"/>
      <w:b w:val="1"/>
      <w:bCs w:val="1"/>
      <w:color w:val="7f3494"/>
      <w:sz w:val="36"/>
      <w:szCs w:val="36"/>
    </w:rPr>
  </w:style>
  <w:style w:type="paragraph" w:styleId="housingcare-mintgreenheading" w:customStyle="1">
    <w:name w:val="housing care - mint green heading"/>
    <w:next w:val="Normal"/>
    <w:uiPriority w:val="1"/>
    <w:qFormat w:val="1"/>
    <w:rsid w:val="00510EA4"/>
    <w:rPr>
      <w:rFonts w:cs="Times New Roman"/>
      <w:b w:val="1"/>
      <w:bCs w:val="1"/>
      <w:color w:val="24baa2"/>
      <w:sz w:val="36"/>
      <w:szCs w:val="36"/>
    </w:rPr>
  </w:style>
  <w:style w:type="paragraph" w:styleId="Prrafodelista">
    <w:name w:val="List Paragraph"/>
    <w:basedOn w:val="Normal"/>
    <w:uiPriority w:val="34"/>
    <w:qFormat w:val="1"/>
    <w:rsid w:val="000D7AAD"/>
    <w:pPr>
      <w:ind w:left="720"/>
      <w:contextualSpacing w:val="1"/>
    </w:pPr>
  </w:style>
  <w:style w:type="character" w:styleId="Nmerodepgina">
    <w:name w:val="page number"/>
    <w:basedOn w:val="Fuentedeprrafopredeter"/>
    <w:uiPriority w:val="99"/>
    <w:semiHidden w:val="1"/>
    <w:unhideWhenUsed w:val="1"/>
    <w:rsid w:val="006561C2"/>
  </w:style>
  <w:style w:type="character" w:styleId="Textoennegrita">
    <w:name w:val="Strong"/>
    <w:basedOn w:val="Fuentedeprrafopredeter"/>
    <w:uiPriority w:val="22"/>
    <w:qFormat w:val="1"/>
    <w:rsid w:val="0005351A"/>
    <w:rPr>
      <w:b w:val="1"/>
      <w:bCs w:val="1"/>
    </w:rPr>
  </w:style>
  <w:style w:type="character" w:styleId="Ttulo2Car" w:customStyle="1">
    <w:name w:val="Título 2 Car"/>
    <w:basedOn w:val="Fuentedeprrafopredeter"/>
    <w:link w:val="Ttulo2"/>
    <w:uiPriority w:val="9"/>
    <w:semiHidden w:val="1"/>
    <w:rsid w:val="00CE13DB"/>
    <w:rPr>
      <w:rFonts w:asciiTheme="majorHAnsi" w:cstheme="majorBidi" w:eastAsiaTheme="majorEastAsia" w:hAnsiTheme="majorHAnsi"/>
      <w:color w:val="2f5496" w:themeColor="accent1" w:themeShade="0000BF"/>
      <w:sz w:val="26"/>
      <w:szCs w:val="26"/>
    </w:rPr>
  </w:style>
  <w:style w:type="character" w:styleId="Ttulo3Car" w:customStyle="1">
    <w:name w:val="Título 3 Car"/>
    <w:basedOn w:val="Fuentedeprrafopredeter"/>
    <w:link w:val="Ttulo3"/>
    <w:uiPriority w:val="9"/>
    <w:rsid w:val="00CE13DB"/>
    <w:rPr>
      <w:rFonts w:ascii="Times New Roman" w:cs="Times New Roman" w:eastAsia="Times New Roman" w:hAnsi="Times New Roman"/>
      <w:b w:val="1"/>
      <w:bCs w:val="1"/>
      <w:sz w:val="27"/>
      <w:szCs w:val="27"/>
      <w:lang w:eastAsia="da-DK" w:val="da-DK"/>
    </w:rPr>
  </w:style>
  <w:style w:type="character" w:styleId="Hipervnculo">
    <w:name w:val="Hyperlink"/>
    <w:basedOn w:val="Fuentedeprrafopredeter"/>
    <w:uiPriority w:val="99"/>
    <w:unhideWhenUsed w:val="1"/>
    <w:rsid w:val="0085668D"/>
    <w:rPr>
      <w:color w:val="0563c1" w:themeColor="hyperlink"/>
      <w:u w:val="single"/>
    </w:rPr>
  </w:style>
  <w:style w:type="character" w:styleId="Mencinsinresolver">
    <w:name w:val="Unresolved Mention"/>
    <w:basedOn w:val="Fuentedeprrafopredeter"/>
    <w:uiPriority w:val="99"/>
    <w:rsid w:val="0085668D"/>
    <w:rPr>
      <w:color w:val="605e5c"/>
      <w:shd w:color="auto" w:fill="e1dfdd" w:val="clear"/>
    </w:rPr>
  </w:style>
  <w:style w:type="character" w:styleId="Hipervnculovisitado">
    <w:name w:val="FollowedHyperlink"/>
    <w:basedOn w:val="Fuentedeprrafopredeter"/>
    <w:uiPriority w:val="99"/>
    <w:semiHidden w:val="1"/>
    <w:unhideWhenUsed w:val="1"/>
    <w:rsid w:val="0085668D"/>
    <w:rPr>
      <w:color w:val="954f72" w:themeColor="followedHyperlink"/>
      <w:u w:val="single"/>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11" Type="http://schemas.openxmlformats.org/officeDocument/2006/relationships/image" Target="media/image8.png"/><Relationship Id="rId22" Type="http://schemas.openxmlformats.org/officeDocument/2006/relationships/image" Target="media/image4.png"/><Relationship Id="rId10" Type="http://schemas.openxmlformats.org/officeDocument/2006/relationships/footer" Target="footer2.xml"/><Relationship Id="rId21" Type="http://schemas.openxmlformats.org/officeDocument/2006/relationships/image" Target="media/image11.png"/><Relationship Id="rId13" Type="http://schemas.openxmlformats.org/officeDocument/2006/relationships/image" Target="media/image18.png"/><Relationship Id="rId24" Type="http://schemas.openxmlformats.org/officeDocument/2006/relationships/image" Target="media/image16.png"/><Relationship Id="rId12" Type="http://schemas.openxmlformats.org/officeDocument/2006/relationships/image" Target="media/image13.jp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9.png"/><Relationship Id="rId14" Type="http://schemas.openxmlformats.org/officeDocument/2006/relationships/image" Target="media/image17.png"/><Relationship Id="rId17" Type="http://schemas.openxmlformats.org/officeDocument/2006/relationships/image" Target="media/image10.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customXml" Target="../customXML/item1.xml"/><Relationship Id="rId18" Type="http://schemas.openxmlformats.org/officeDocument/2006/relationships/image" Target="media/image6.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image" Target="media/image12.png"/><Relationship Id="rId3"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UjrWwhfYOO/UsbAZ+JVxaFJpPA==">CgMxLjAyCGguZ2pkZ3hzOAByITE0T0FiWkVZSUM4SWdzU3FTSDVGSFVwenhNVUdHcE5sUQ==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2023-08-11T11:44:00Z</dcterms:created>
  <dc:creator>Gillian Keane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8d5d84b1f2360131cde0140bb6a22da3a28f7f02c21c7a290511c047bfa53919</vt:lpwstr>
  </property>
</Properties>
</file>