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Grid n. 3 WBL Co-Design with the Hosting Organisation</w:t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</w:t>
        <w:tab/>
        <w:tab/>
        <w:t xml:space="preserve">  </w:t>
      </w:r>
      <w:r w:rsidDel="00000000" w:rsidR="00000000" w:rsidRPr="00000000">
        <w:rPr/>
        <w:drawing>
          <wp:inline distB="0" distT="0" distL="0" distR="0">
            <wp:extent cx="561975" cy="561975"/>
            <wp:effectExtent b="0" l="0" r="0" t="0"/>
            <wp:docPr descr="Risultati immagini per tool" id="12" name="image1.jpg"/>
            <a:graphic>
              <a:graphicData uri="http://schemas.openxmlformats.org/drawingml/2006/picture">
                <pic:pic>
                  <pic:nvPicPr>
                    <pic:cNvPr descr="Risultati immagini per too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Host Organi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Phone: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host organi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alone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Seniors in a family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Socio-medical residence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Technology company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Area(s) in which the learner/care worker would focus during WBL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Material care and support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Health care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 __________________________.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2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Residential care home for elderly medium 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of the WBL activities: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(3/4 no more) in which the learner/care worker can be involved,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he/she has to be able to know/ to do for each activity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what he has to produce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to demonstrate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 IN WHICH THE LEARNER/CARE WORKER WILL BE INVOLVED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OUTPUT/PERFORMANCE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of the care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current technologies installed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recommendations for upgrades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ind w:right="28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meeting with care workers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assessing their current level of tech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drawing up a learning /training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how to record the information on the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assist the care worker in recording the information in an accessible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it easier to share information with other care workers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ind w:right="282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how to retrieve the information stored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ind w:right="282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review health record of senior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ind w:right="28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assess any issues which the senior may have (dehydrated/urine infection/food intake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Prerequisites professional skills, knowledge and personal competences requested before WBL path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and laws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275.590551181102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ague Spartan">
    <w:embedRegular w:fontKey="{00000000-0000-0000-0000-000000000000}" r:id="rId1" w:subsetted="0"/>
    <w:embedBold w:fontKey="{00000000-0000-0000-0000-000000000000}" r:id="rId2" w:subsetted="0"/>
  </w:font>
  <w:font w:name="Arim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iler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11" name="image3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3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7" name="image5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9" name="image4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5"/>
        <w:szCs w:val="15"/>
        <w:rtl w:val="0"/>
      </w:rPr>
      <w:t xml:space="preserve">(</w:t>
    </w: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REFRAMING SKILLS FOR SENIOR CARERS)</w:t>
    </w:r>
  </w:p>
  <w:p w:rsidR="00000000" w:rsidDel="00000000" w:rsidP="00000000" w:rsidRDefault="00000000" w:rsidRPr="00000000" w14:paraId="0000005E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Arimo-regular.ttf"/><Relationship Id="rId4" Type="http://schemas.openxmlformats.org/officeDocument/2006/relationships/font" Target="fonts/Arimo-bold.ttf"/><Relationship Id="rId5" Type="http://schemas.openxmlformats.org/officeDocument/2006/relationships/font" Target="fonts/Arimo-italic.ttf"/><Relationship Id="rId6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si8rrRo/+oTya5Lkz6ce7yWtg==">CgMxLjA4AHIhMWdER2xpOWJCM0RFYzlpMXE1dng5bGlzMnJsOHJTdXhF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