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Grid n. 3 WBL Co-Design with the Hosting Organisation</w:t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</w:t>
        <w:tab/>
        <w:tab/>
        <w:t xml:space="preserve">  </w:t>
      </w:r>
      <w:r w:rsidDel="00000000" w:rsidR="00000000" w:rsidRPr="00000000">
        <w:rPr/>
        <w:drawing>
          <wp:inline distB="0" distT="0" distL="0" distR="0">
            <wp:extent cx="561975" cy="561975"/>
            <wp:effectExtent b="0" l="0" r="0" t="0"/>
            <wp:docPr descr="Risultati immagini per tool" id="12" name="image1.jpg"/>
            <a:graphic>
              <a:graphicData uri="http://schemas.openxmlformats.org/drawingml/2006/picture">
                <pic:pic>
                  <pic:nvPicPr>
                    <pic:cNvPr descr="Risultati immagini per tool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SECTION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 Organi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Location: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Person: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Phone: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host organi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alone 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Seniors in a family 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Socio-medical residence 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Technology company </w:t>
            </w: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Area(s) in which the learner/care worker would focus during WBL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Material care and support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Health care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 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SECTION 2 </w:t>
            </w:r>
            <w:r w:rsidDel="00000000" w:rsidR="00000000" w:rsidRPr="00000000">
              <w:rPr>
                <w:b w:val="1"/>
                <w:sz w:val="24"/>
                <w:szCs w:val="24"/>
                <w:highlight w:val="yellow"/>
                <w:rtl w:val="0"/>
              </w:rPr>
              <w:t xml:space="preserve">Residential care home for elderly medium tech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 of the WBL activities: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Indicate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(3/4 no more) in which the learner/care worker can be involved,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he/she has to be able to know/ to do for each activity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what he has to produce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to demonstrate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 IN WHICH THE LEARNER/CARE WORKER WILL BE INVOLVED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OUTPUT/PERFORMANCE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Assessment of the care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checking current technologies installed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making recommendations for upgrades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right="28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Introduction meeting with care workers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assessing their current level of tech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drawing up a learning /training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teaching how to record the information on the software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assist the care worker in recording the information in an accessible location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make it easier to share information with other care workers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right="282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teaching how to retrieve the information stored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right="282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review health record of senior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right="28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assess any issues which the senior may have (dehydrated/urine infection/food intake etc)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Prerequisites professional skills, knowledge and personal competences requested before WBL path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starting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Regulations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Safety and laws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275.590551181102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eague Spartan">
    <w:embedRegular w:fontKey="{00000000-0000-0000-0000-000000000000}" r:id="rId1" w:subsetted="0"/>
    <w:embedBold w:fontKey="{00000000-0000-0000-0000-000000000000}" r:id="rId2" w:subsetted="0"/>
  </w:font>
  <w:font w:name="Arim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Ailero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11" name="image3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3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7" name="image5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9" name="image4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5"/>
        <w:szCs w:val="15"/>
        <w:rtl w:val="0"/>
      </w:rPr>
      <w:t xml:space="preserve">(</w:t>
    </w: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REFRAMING SKILLS FOR SENIOR CARERS)</w:t>
    </w:r>
  </w:p>
  <w:p w:rsidR="00000000" w:rsidDel="00000000" w:rsidP="00000000" w:rsidRDefault="00000000" w:rsidRPr="00000000" w14:paraId="0000005E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Arimo-regular.ttf"/><Relationship Id="rId4" Type="http://schemas.openxmlformats.org/officeDocument/2006/relationships/font" Target="fonts/Arimo-bold.ttf"/><Relationship Id="rId5" Type="http://schemas.openxmlformats.org/officeDocument/2006/relationships/font" Target="fonts/Arimo-italic.ttf"/><Relationship Id="rId6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si8rrRo/+oTya5Lkz6ce7yWtg==">CgMxLjA4AHIhMWdER2xpOWJCM0RFYzlpMXE1dng5bGlzMnJsOHJTdXhF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